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F7FF" w14:textId="469FEBF7" w:rsidR="006D5223" w:rsidRPr="00B364C3" w:rsidRDefault="00C866F1" w:rsidP="006D5223">
      <w:pPr>
        <w:jc w:val="center"/>
        <w:rPr>
          <w:rFonts w:ascii="TyponineSans Reg" w:hAnsi="TyponineSans Reg"/>
          <w:b/>
          <w:sz w:val="28"/>
          <w:szCs w:val="28"/>
        </w:rPr>
      </w:pPr>
      <w:r>
        <w:rPr>
          <w:rFonts w:ascii="TyponineSans Reg" w:hAnsi="TyponineSans Reg"/>
          <w:b/>
          <w:sz w:val="28"/>
          <w:szCs w:val="28"/>
        </w:rPr>
        <w:t xml:space="preserve">OBRAZLOŽENJE </w:t>
      </w:r>
      <w:r w:rsidR="006D5223" w:rsidRPr="00B364C3">
        <w:rPr>
          <w:rFonts w:ascii="TyponineSans Reg" w:hAnsi="TyponineSans Reg"/>
          <w:b/>
          <w:sz w:val="28"/>
          <w:szCs w:val="28"/>
        </w:rPr>
        <w:t xml:space="preserve"> UZ PRIJEDLOG FINANCIJSKOG PLANA</w:t>
      </w:r>
    </w:p>
    <w:p w14:paraId="560C3ACC" w14:textId="77777777" w:rsidR="00B364C3" w:rsidRDefault="00B364C3" w:rsidP="006D5223">
      <w:pPr>
        <w:jc w:val="center"/>
        <w:rPr>
          <w:rFonts w:ascii="TyponineSans Reg" w:hAnsi="TyponineSans Reg"/>
          <w:b/>
          <w:sz w:val="24"/>
          <w:szCs w:val="24"/>
        </w:rPr>
      </w:pPr>
    </w:p>
    <w:p w14:paraId="4C7B8DA2" w14:textId="4FE9C3E0" w:rsidR="006D5223" w:rsidRPr="00B364C3" w:rsidRDefault="006D5223" w:rsidP="006D5223">
      <w:pPr>
        <w:jc w:val="center"/>
        <w:rPr>
          <w:rFonts w:ascii="TyponineSans Reg" w:hAnsi="TyponineSans Reg"/>
          <w:b/>
          <w:sz w:val="24"/>
          <w:szCs w:val="24"/>
        </w:rPr>
      </w:pPr>
      <w:r w:rsidRPr="00B364C3">
        <w:rPr>
          <w:rFonts w:ascii="TyponineSans Reg" w:hAnsi="TyponineSans Reg"/>
          <w:b/>
          <w:sz w:val="24"/>
          <w:szCs w:val="24"/>
        </w:rPr>
        <w:t>JAVNE USTANOVE NACIONALNI PARK BRIJUNI</w:t>
      </w:r>
    </w:p>
    <w:p w14:paraId="52ECDE4E" w14:textId="2391EF8A" w:rsidR="006D5223" w:rsidRPr="00B364C3" w:rsidRDefault="006D5223" w:rsidP="006D5223">
      <w:pPr>
        <w:jc w:val="center"/>
        <w:rPr>
          <w:rFonts w:ascii="TyponineSans Reg" w:hAnsi="TyponineSans Reg"/>
          <w:b/>
          <w:sz w:val="24"/>
          <w:szCs w:val="24"/>
        </w:rPr>
      </w:pPr>
      <w:r w:rsidRPr="00B364C3">
        <w:rPr>
          <w:rFonts w:ascii="TyponineSans Reg" w:hAnsi="TyponineSans Reg"/>
          <w:b/>
          <w:sz w:val="24"/>
          <w:szCs w:val="24"/>
        </w:rPr>
        <w:t>ZA 2023. GODINU S PROJEKCIJAMA ZA 2024-2025. GODINE</w:t>
      </w:r>
    </w:p>
    <w:p w14:paraId="31BC8350" w14:textId="77777777" w:rsidR="006D5223" w:rsidRDefault="006D5223" w:rsidP="00B316D9">
      <w:pPr>
        <w:jc w:val="left"/>
        <w:rPr>
          <w:rFonts w:ascii="TyponineSans Reg" w:hAnsi="TyponineSans Reg"/>
          <w:b/>
          <w:sz w:val="32"/>
        </w:rPr>
      </w:pPr>
    </w:p>
    <w:p w14:paraId="5BC66DE4" w14:textId="1B254CA5" w:rsidR="00B316D9" w:rsidRPr="00A64EE3" w:rsidRDefault="00B316D9" w:rsidP="00B316D9">
      <w:pPr>
        <w:jc w:val="left"/>
        <w:rPr>
          <w:rFonts w:ascii="TyponineSans Reg" w:hAnsi="TyponineSans Reg"/>
          <w:b/>
          <w:sz w:val="32"/>
        </w:rPr>
      </w:pPr>
      <w:r w:rsidRPr="00A64EE3">
        <w:rPr>
          <w:rFonts w:ascii="TyponineSans Reg" w:hAnsi="TyponineSans Reg"/>
          <w:b/>
          <w:sz w:val="32"/>
        </w:rPr>
        <w:t>07715</w:t>
      </w:r>
    </w:p>
    <w:p w14:paraId="379DC253" w14:textId="3A52A3DC" w:rsidR="00B316D9" w:rsidRPr="00A64EE3" w:rsidRDefault="00117B17">
      <w:pPr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JAVNA USTANOVA NACIONALNI PARK BRIJUNI</w:t>
      </w:r>
    </w:p>
    <w:p w14:paraId="603BB910" w14:textId="568E9959" w:rsidR="00561C16" w:rsidRPr="00A64EE3" w:rsidRDefault="00B316D9">
      <w:pPr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Uvod</w:t>
      </w:r>
    </w:p>
    <w:p w14:paraId="29AF4CFD" w14:textId="77777777" w:rsidR="00B316D9" w:rsidRPr="00A64EE3" w:rsidRDefault="00B316D9" w:rsidP="00B316D9">
      <w:pPr>
        <w:rPr>
          <w:rFonts w:ascii="TyponineSans Reg" w:hAnsi="TyponineSans Reg"/>
          <w:noProof/>
          <w:lang w:val="en-US"/>
        </w:rPr>
      </w:pPr>
      <w:r w:rsidRPr="00A64EE3">
        <w:rPr>
          <w:rFonts w:ascii="TyponineSans Reg" w:hAnsi="TyponineSans Reg"/>
          <w:noProof/>
          <w:lang w:val="en-US"/>
        </w:rPr>
        <w:t>Javnu ustanovu “Nacionalni park Brijuni” osnovala je Republika Hrvatska za zaštitu, promicanje, održavanje i prezentiranje osobito zaštićenog područja Brijuni, koja uz djelatnost zaštite prirodne i kulturne baštine obavlja i ugostiteljsko –turističku djelatnost i koja je sa svom svojom pokretnom i nepokretnom imovinom u vlasništvu Republike Hrvatske.</w:t>
      </w:r>
    </w:p>
    <w:p w14:paraId="45294B98" w14:textId="584035C1" w:rsidR="00B316D9" w:rsidRPr="00A64EE3" w:rsidRDefault="00B316D9" w:rsidP="00B316D9">
      <w:pPr>
        <w:rPr>
          <w:rFonts w:ascii="TyponineSans Reg" w:hAnsi="TyponineSans Reg"/>
          <w:noProof/>
          <w:lang w:val="en-US"/>
        </w:rPr>
      </w:pPr>
      <w:r w:rsidRPr="00A64EE3">
        <w:rPr>
          <w:rFonts w:ascii="TyponineSans Reg" w:hAnsi="TyponineSans Reg"/>
          <w:noProof/>
          <w:lang w:val="en-US"/>
        </w:rPr>
        <w:t xml:space="preserve">Ustanova upravlja navedenim zaštićenim dijelom prirode “Nacionalnog parka Brijuni”, osim određenim nekretninama, koje je Vlada Republike Hrvatske na sjednicama od 28. kolovoza 1992. godine i 17. rujna 1992. godine, </w:t>
      </w:r>
      <w:r w:rsidR="00272EEF" w:rsidRPr="00A64EE3">
        <w:rPr>
          <w:rFonts w:ascii="TyponineSans Reg" w:hAnsi="TyponineSans Reg"/>
          <w:noProof/>
          <w:lang w:val="en-US"/>
        </w:rPr>
        <w:t>O</w:t>
      </w:r>
      <w:r w:rsidRPr="00A64EE3">
        <w:rPr>
          <w:rFonts w:ascii="TyponineSans Reg" w:hAnsi="TyponineSans Reg"/>
          <w:noProof/>
          <w:lang w:val="en-US"/>
        </w:rPr>
        <w:t>dlukom o davanju određenih nekretnina u vlasništvu Republike Hrvatske dala na upravljanje i raspolaganje Državnom protokolu.</w:t>
      </w:r>
    </w:p>
    <w:p w14:paraId="5C45DD36" w14:textId="4526B9B3" w:rsidR="00B316D9" w:rsidRPr="00A64EE3" w:rsidRDefault="00B316D9" w:rsidP="00B316D9">
      <w:pPr>
        <w:rPr>
          <w:rFonts w:ascii="TyponineSans Reg" w:hAnsi="TyponineSans Reg"/>
        </w:rPr>
      </w:pPr>
      <w:r w:rsidRPr="00A64EE3">
        <w:rPr>
          <w:rFonts w:ascii="TyponineSans Reg" w:hAnsi="TyponineSans Reg"/>
          <w:noProof/>
          <w:lang w:val="en-US"/>
        </w:rPr>
        <w:t xml:space="preserve">Prijedlog Financijskog plana Javne ustanove “Nacionalni park Brijuni” za 2023. godinu sačinjen u skladu s </w:t>
      </w:r>
      <w:r w:rsidR="00BD0CF3">
        <w:rPr>
          <w:rFonts w:ascii="TyponineSans Reg" w:hAnsi="TyponineSans Reg"/>
          <w:noProof/>
          <w:lang w:val="en-US"/>
        </w:rPr>
        <w:t xml:space="preserve">Prijedlogom </w:t>
      </w:r>
      <w:r w:rsidRPr="00A64EE3">
        <w:rPr>
          <w:rFonts w:ascii="TyponineSans Reg" w:hAnsi="TyponineSans Reg"/>
          <w:noProof/>
          <w:lang w:val="en-US"/>
        </w:rPr>
        <w:t>Godišnj</w:t>
      </w:r>
      <w:r w:rsidR="00BD0CF3">
        <w:rPr>
          <w:rFonts w:ascii="TyponineSans Reg" w:hAnsi="TyponineSans Reg"/>
          <w:noProof/>
          <w:lang w:val="en-US"/>
        </w:rPr>
        <w:t>eg</w:t>
      </w:r>
      <w:r w:rsidRPr="00A64EE3">
        <w:rPr>
          <w:rFonts w:ascii="TyponineSans Reg" w:hAnsi="TyponineSans Reg"/>
          <w:noProof/>
          <w:lang w:val="en-US"/>
        </w:rPr>
        <w:t xml:space="preserve"> program</w:t>
      </w:r>
      <w:r w:rsidR="00BD0CF3">
        <w:rPr>
          <w:rFonts w:ascii="TyponineSans Reg" w:hAnsi="TyponineSans Reg"/>
          <w:noProof/>
          <w:lang w:val="en-US"/>
        </w:rPr>
        <w:t>a</w:t>
      </w:r>
      <w:r w:rsidRPr="00A64EE3">
        <w:rPr>
          <w:rFonts w:ascii="TyponineSans Reg" w:hAnsi="TyponineSans Reg"/>
          <w:noProof/>
          <w:lang w:val="en-US"/>
        </w:rPr>
        <w:t xml:space="preserve"> zaštite, očuvanja, promicanja i korištenja Nacionalnog parka, Marketing plan</w:t>
      </w:r>
      <w:r w:rsidR="00BD0CF3">
        <w:rPr>
          <w:rFonts w:ascii="TyponineSans Reg" w:hAnsi="TyponineSans Reg"/>
          <w:noProof/>
          <w:lang w:val="en-US"/>
        </w:rPr>
        <w:t>a</w:t>
      </w:r>
      <w:r w:rsidRPr="00A64EE3">
        <w:rPr>
          <w:rFonts w:ascii="TyponineSans Reg" w:hAnsi="TyponineSans Reg"/>
          <w:noProof/>
          <w:lang w:val="en-US"/>
        </w:rPr>
        <w:t xml:space="preserve"> hotelijerstva Javne ustanove “Nacionalni park Brijuni” za 2023. </w:t>
      </w:r>
      <w:r w:rsidR="00BD0CF3">
        <w:rPr>
          <w:rFonts w:ascii="TyponineSans Reg" w:hAnsi="TyponineSans Reg"/>
          <w:noProof/>
          <w:lang w:val="en-US"/>
        </w:rPr>
        <w:t>g</w:t>
      </w:r>
      <w:r w:rsidRPr="00A64EE3">
        <w:rPr>
          <w:rFonts w:ascii="TyponineSans Reg" w:hAnsi="TyponineSans Reg"/>
          <w:noProof/>
          <w:lang w:val="en-US"/>
        </w:rPr>
        <w:t>odinu</w:t>
      </w:r>
      <w:r w:rsidR="00A64EE3" w:rsidRPr="00A64EE3">
        <w:rPr>
          <w:rFonts w:ascii="TyponineSans Reg" w:hAnsi="TyponineSans Reg"/>
          <w:noProof/>
          <w:lang w:val="en-US"/>
        </w:rPr>
        <w:t xml:space="preserve">, </w:t>
      </w:r>
      <w:r w:rsidRPr="00A64EE3">
        <w:rPr>
          <w:rFonts w:ascii="TyponineSans Reg" w:hAnsi="TyponineSans Reg"/>
          <w:noProof/>
          <w:lang w:val="en-US"/>
        </w:rPr>
        <w:t>Uputama za izradu prijedloga državnog proračuna Republike Hrvatske za razdoblje 2023.-2025.</w:t>
      </w:r>
      <w:r w:rsidR="00A64EE3" w:rsidRPr="00A64EE3">
        <w:rPr>
          <w:rFonts w:ascii="TyponineSans Reg" w:hAnsi="TyponineSans Reg"/>
          <w:noProof/>
          <w:lang w:val="en-US"/>
        </w:rPr>
        <w:t xml:space="preserve">godine </w:t>
      </w:r>
      <w:r w:rsidRPr="00A64EE3">
        <w:rPr>
          <w:rFonts w:ascii="TyponineSans Reg" w:hAnsi="TyponineSans Reg"/>
          <w:noProof/>
          <w:lang w:val="en-US"/>
        </w:rPr>
        <w:t xml:space="preserve">i sukladno </w:t>
      </w:r>
      <w:r w:rsidRPr="00A64EE3">
        <w:rPr>
          <w:rFonts w:ascii="TyponineSans Reg" w:hAnsi="TyponineSans Reg"/>
        </w:rPr>
        <w:t>Zakonu</w:t>
      </w:r>
      <w:r w:rsidRPr="00A64EE3">
        <w:rPr>
          <w:rFonts w:ascii="TyponineSans Reg" w:hAnsi="TyponineSans Reg"/>
          <w:noProof/>
          <w:lang w:val="en-US"/>
        </w:rPr>
        <w:t xml:space="preserve"> o proračunu. Budući da se Republika Hrvatska </w:t>
      </w:r>
      <w:r w:rsidRPr="00A64EE3">
        <w:rPr>
          <w:rFonts w:ascii="TyponineSans Reg" w:hAnsi="TyponineSans Reg"/>
        </w:rPr>
        <w:t xml:space="preserve">priprema za zamjenu kune eurom u pogledu pripreme financijskih planova za godinu u kojoj će euro biti uveden, Javna ustanova »Nacionalni park Brijuni« sve svoje prijedloge planova i projekcija planirala je u eurima. </w:t>
      </w:r>
    </w:p>
    <w:p w14:paraId="7F443608" w14:textId="77777777" w:rsidR="00B316D9" w:rsidRPr="00A64EE3" w:rsidRDefault="00B316D9" w:rsidP="00B316D9">
      <w:pPr>
        <w:rPr>
          <w:rFonts w:ascii="TyponineSans Reg" w:hAnsi="TyponineSans Reg"/>
          <w:noProof/>
          <w:lang w:val="en-US"/>
        </w:rPr>
      </w:pPr>
      <w:r w:rsidRPr="00A64EE3">
        <w:rPr>
          <w:rFonts w:ascii="TyponineSans Reg" w:hAnsi="TyponineSans Reg"/>
          <w:noProof/>
          <w:lang w:val="en-US"/>
        </w:rPr>
        <w:t>Temeljni oblici ustrojstva i način rada Ustanove su Odjeli u kojima se obavljaju osnovne funkcije procesa rada i poslovanja Ustanove, te ostvaruje zaštita, održavanje i promicanje prirodne i kulturne baštine Nacionalnog parka kao i ugostiteljsko turistička djelatnost i to:</w:t>
      </w:r>
    </w:p>
    <w:p w14:paraId="024ED154" w14:textId="77777777" w:rsidR="00F55DA1" w:rsidRPr="00A64EE3" w:rsidRDefault="00F55DA1" w:rsidP="00F55DA1">
      <w:pPr>
        <w:numPr>
          <w:ilvl w:val="0"/>
          <w:numId w:val="3"/>
        </w:numPr>
        <w:overflowPunct/>
        <w:autoSpaceDE/>
        <w:autoSpaceDN/>
        <w:adjustRightInd/>
        <w:spacing w:after="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Ured ravnatelja</w:t>
      </w:r>
    </w:p>
    <w:p w14:paraId="24C1350C" w14:textId="77777777" w:rsidR="00F55DA1" w:rsidRPr="00A64EE3" w:rsidRDefault="00F55DA1" w:rsidP="00F55DA1">
      <w:pPr>
        <w:spacing w:after="0"/>
        <w:ind w:left="360"/>
        <w:rPr>
          <w:rFonts w:ascii="TyponineSans Reg" w:hAnsi="TyponineSans Reg"/>
          <w:lang w:val="en-US" w:eastAsia="hr-HR"/>
        </w:rPr>
      </w:pPr>
    </w:p>
    <w:p w14:paraId="231CC350" w14:textId="77777777" w:rsidR="00F55DA1" w:rsidRPr="00A64EE3" w:rsidRDefault="00F55DA1" w:rsidP="00F55DA1">
      <w:pPr>
        <w:numPr>
          <w:ilvl w:val="0"/>
          <w:numId w:val="3"/>
        </w:numPr>
        <w:overflowPunct/>
        <w:autoSpaceDE/>
        <w:autoSpaceDN/>
        <w:adjustRightInd/>
        <w:spacing w:after="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Odjel stručnih poslova zaštite, održavanja, očuvanja, promicanja i korištenja Nacionalnog parka s odsjecima</w:t>
      </w:r>
    </w:p>
    <w:p w14:paraId="217D9627" w14:textId="77777777" w:rsidR="00F55DA1" w:rsidRPr="00A64EE3" w:rsidRDefault="00F55DA1" w:rsidP="00F55DA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Odsjek stručnih poslova za zaštitu i edukaciju</w:t>
      </w:r>
    </w:p>
    <w:p w14:paraId="69F61195" w14:textId="77777777" w:rsidR="00F55DA1" w:rsidRPr="00A64EE3" w:rsidRDefault="00F55DA1" w:rsidP="00F55DA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Odsjek za zaštitu biljnih vrsta</w:t>
      </w:r>
    </w:p>
    <w:p w14:paraId="200D82E8" w14:textId="77777777" w:rsidR="00F55DA1" w:rsidRPr="00A64EE3" w:rsidRDefault="00F55DA1" w:rsidP="00F55DA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Odsjek za zaštitu životinjskih vrsta</w:t>
      </w:r>
    </w:p>
    <w:p w14:paraId="4163C8D6" w14:textId="77777777" w:rsidR="00F55DA1" w:rsidRPr="00A64EE3" w:rsidRDefault="00F55DA1" w:rsidP="00F55DA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Odsjek za zaštitu kulturnih dobara</w:t>
      </w:r>
    </w:p>
    <w:p w14:paraId="2C1C8951" w14:textId="77777777" w:rsidR="00F55DA1" w:rsidRPr="00A64EE3" w:rsidRDefault="00F55DA1" w:rsidP="00F55DA1">
      <w:pPr>
        <w:spacing w:after="0"/>
        <w:ind w:left="720"/>
        <w:rPr>
          <w:rFonts w:ascii="TyponineSans Reg" w:hAnsi="TyponineSans Reg"/>
          <w:lang w:val="en-US" w:eastAsia="hr-HR"/>
        </w:rPr>
      </w:pPr>
    </w:p>
    <w:p w14:paraId="5DCCBE84" w14:textId="77777777" w:rsidR="00F55DA1" w:rsidRPr="00A64EE3" w:rsidRDefault="00F55DA1" w:rsidP="00F55DA1">
      <w:pPr>
        <w:numPr>
          <w:ilvl w:val="0"/>
          <w:numId w:val="3"/>
        </w:numPr>
        <w:overflowPunct/>
        <w:autoSpaceDE/>
        <w:autoSpaceDN/>
        <w:adjustRightInd/>
        <w:spacing w:after="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Odjel čuvara prirode</w:t>
      </w:r>
    </w:p>
    <w:p w14:paraId="12B5C2D8" w14:textId="77777777" w:rsidR="00F55DA1" w:rsidRPr="00A64EE3" w:rsidRDefault="00F55DA1" w:rsidP="00F55DA1">
      <w:pPr>
        <w:spacing w:after="0"/>
        <w:ind w:left="360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 xml:space="preserve"> </w:t>
      </w:r>
    </w:p>
    <w:p w14:paraId="620099BB" w14:textId="77777777" w:rsidR="00F55DA1" w:rsidRPr="00A64EE3" w:rsidRDefault="00F55DA1" w:rsidP="00F55DA1">
      <w:pPr>
        <w:numPr>
          <w:ilvl w:val="0"/>
          <w:numId w:val="3"/>
        </w:numPr>
        <w:overflowPunct/>
        <w:autoSpaceDE/>
        <w:autoSpaceDN/>
        <w:adjustRightInd/>
        <w:spacing w:after="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Odjel za hotelijerstvo, s odsjecima</w:t>
      </w:r>
    </w:p>
    <w:p w14:paraId="4C167CCA" w14:textId="77777777" w:rsidR="00F55DA1" w:rsidRPr="00A64EE3" w:rsidRDefault="00F55DA1" w:rsidP="00F55DA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Pododsjek za hotelski smještaj</w:t>
      </w:r>
    </w:p>
    <w:p w14:paraId="15BE33C4" w14:textId="77777777" w:rsidR="00F55DA1" w:rsidRPr="00A64EE3" w:rsidRDefault="00F55DA1" w:rsidP="00F55DA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Pododsjek za ugostiteljstvo, s odjeljcima</w:t>
      </w:r>
    </w:p>
    <w:p w14:paraId="3CD4ACA3" w14:textId="77777777" w:rsidR="00F55DA1" w:rsidRPr="00A64EE3" w:rsidRDefault="00F55DA1" w:rsidP="00F55DA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 xml:space="preserve">   Odjeljak kuhinje</w:t>
      </w:r>
    </w:p>
    <w:p w14:paraId="45EFB92A" w14:textId="77777777" w:rsidR="00F55DA1" w:rsidRPr="00A64EE3" w:rsidRDefault="00F55DA1" w:rsidP="00F55DA1">
      <w:pPr>
        <w:numPr>
          <w:ilvl w:val="0"/>
          <w:numId w:val="3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 xml:space="preserve">   Odjeljak usluživanja</w:t>
      </w:r>
    </w:p>
    <w:p w14:paraId="189F52D5" w14:textId="77777777" w:rsidR="00F55DA1" w:rsidRPr="00A64EE3" w:rsidRDefault="00F55DA1" w:rsidP="00F55DA1">
      <w:pPr>
        <w:spacing w:after="0"/>
        <w:ind w:left="360"/>
        <w:rPr>
          <w:rFonts w:ascii="TyponineSans Reg" w:hAnsi="TyponineSans Reg"/>
          <w:lang w:val="en-US" w:eastAsia="hr-HR"/>
        </w:rPr>
      </w:pPr>
    </w:p>
    <w:p w14:paraId="33396F4D" w14:textId="0EA194D5" w:rsidR="00F55DA1" w:rsidRPr="00A64EE3" w:rsidRDefault="00F55DA1" w:rsidP="00F55DA1">
      <w:pPr>
        <w:numPr>
          <w:ilvl w:val="0"/>
          <w:numId w:val="3"/>
        </w:numPr>
        <w:overflowPunct/>
        <w:autoSpaceDE/>
        <w:autoSpaceDN/>
        <w:adjustRightInd/>
        <w:spacing w:after="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 xml:space="preserve">Odjel za </w:t>
      </w:r>
      <w:r w:rsidR="00A64EE3" w:rsidRPr="00A64EE3">
        <w:rPr>
          <w:rFonts w:ascii="TyponineSans Reg" w:hAnsi="TyponineSans Reg"/>
          <w:lang w:val="en-US" w:eastAsia="hr-HR"/>
        </w:rPr>
        <w:t>posjećivanje, sport i rekreaciju,</w:t>
      </w:r>
      <w:r w:rsidRPr="00A64EE3">
        <w:rPr>
          <w:rFonts w:ascii="TyponineSans Reg" w:hAnsi="TyponineSans Reg"/>
          <w:lang w:val="en-US" w:eastAsia="hr-HR"/>
        </w:rPr>
        <w:t xml:space="preserve"> s odsjecima</w:t>
      </w:r>
    </w:p>
    <w:p w14:paraId="3D6FA01C" w14:textId="342F1B1F" w:rsidR="00F55DA1" w:rsidRPr="00A64EE3" w:rsidRDefault="00F55DA1" w:rsidP="00F55DA1">
      <w:pPr>
        <w:numPr>
          <w:ilvl w:val="0"/>
          <w:numId w:val="4"/>
        </w:numPr>
        <w:overflowPunct/>
        <w:autoSpaceDE/>
        <w:autoSpaceDN/>
        <w:adjustRightInd/>
        <w:spacing w:after="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Odsjek za</w:t>
      </w:r>
      <w:r w:rsidR="00A64EE3" w:rsidRPr="00A64EE3">
        <w:rPr>
          <w:rFonts w:ascii="TyponineSans Reg" w:hAnsi="TyponineSans Reg"/>
          <w:lang w:val="en-US" w:eastAsia="hr-HR"/>
        </w:rPr>
        <w:t xml:space="preserve"> </w:t>
      </w:r>
      <w:r w:rsidRPr="00A64EE3">
        <w:rPr>
          <w:rFonts w:ascii="TyponineSans Reg" w:hAnsi="TyponineSans Reg"/>
          <w:lang w:val="en-US" w:eastAsia="hr-HR"/>
        </w:rPr>
        <w:t>izlete</w:t>
      </w:r>
    </w:p>
    <w:p w14:paraId="7E5E226B" w14:textId="77777777" w:rsidR="00F55DA1" w:rsidRPr="00A64EE3" w:rsidRDefault="00F55DA1" w:rsidP="00F55DA1">
      <w:pPr>
        <w:numPr>
          <w:ilvl w:val="0"/>
          <w:numId w:val="4"/>
        </w:numPr>
        <w:overflowPunct/>
        <w:autoSpaceDE/>
        <w:autoSpaceDN/>
        <w:adjustRightInd/>
        <w:spacing w:after="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Odsjek za sport i rekreaciju</w:t>
      </w:r>
    </w:p>
    <w:p w14:paraId="7C5B5150" w14:textId="77777777" w:rsidR="00F55DA1" w:rsidRPr="00A64EE3" w:rsidRDefault="00F55DA1" w:rsidP="00F55DA1">
      <w:pPr>
        <w:spacing w:after="0"/>
        <w:ind w:left="360"/>
        <w:rPr>
          <w:rFonts w:ascii="TyponineSans Reg" w:hAnsi="TyponineSans Reg"/>
          <w:lang w:val="en-US" w:eastAsia="hr-HR"/>
        </w:rPr>
      </w:pPr>
    </w:p>
    <w:p w14:paraId="564B6060" w14:textId="77777777" w:rsidR="00F55DA1" w:rsidRPr="00A64EE3" w:rsidRDefault="00F55DA1" w:rsidP="00F55DA1">
      <w:pPr>
        <w:numPr>
          <w:ilvl w:val="0"/>
          <w:numId w:val="4"/>
        </w:numPr>
        <w:overflowPunct/>
        <w:autoSpaceDE/>
        <w:autoSpaceDN/>
        <w:adjustRightInd/>
        <w:spacing w:after="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Odjel za promidžbu i prodaju</w:t>
      </w:r>
    </w:p>
    <w:p w14:paraId="24BD1586" w14:textId="77777777" w:rsidR="00F55DA1" w:rsidRPr="00A64EE3" w:rsidRDefault="00F55DA1" w:rsidP="00F55DA1">
      <w:pPr>
        <w:spacing w:after="0"/>
        <w:rPr>
          <w:rFonts w:ascii="TyponineSans Reg" w:hAnsi="TyponineSans Reg"/>
          <w:lang w:val="en-US" w:eastAsia="hr-HR"/>
        </w:rPr>
      </w:pPr>
    </w:p>
    <w:p w14:paraId="04EF7692" w14:textId="77777777" w:rsidR="00F55DA1" w:rsidRPr="00A64EE3" w:rsidRDefault="00F55DA1" w:rsidP="00F55DA1">
      <w:pPr>
        <w:numPr>
          <w:ilvl w:val="0"/>
          <w:numId w:val="4"/>
        </w:numPr>
        <w:overflowPunct/>
        <w:autoSpaceDE/>
        <w:autoSpaceDN/>
        <w:adjustRightInd/>
        <w:spacing w:after="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lastRenderedPageBreak/>
        <w:t>Odjel za financijsko-računovodstvene poslove i nabavu, s odsjecima</w:t>
      </w:r>
    </w:p>
    <w:p w14:paraId="71A47E0D" w14:textId="77777777" w:rsidR="00F55DA1" w:rsidRPr="00A64EE3" w:rsidRDefault="00F55DA1" w:rsidP="00F55DA1">
      <w:pPr>
        <w:numPr>
          <w:ilvl w:val="0"/>
          <w:numId w:val="4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Odsjek za financijsko računovodstvene poslove</w:t>
      </w:r>
    </w:p>
    <w:p w14:paraId="4E84AFB5" w14:textId="77777777" w:rsidR="00F55DA1" w:rsidRPr="00A64EE3" w:rsidRDefault="00F55DA1" w:rsidP="00F55DA1">
      <w:pPr>
        <w:numPr>
          <w:ilvl w:val="0"/>
          <w:numId w:val="4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Odsjek za javnu nabavu</w:t>
      </w:r>
    </w:p>
    <w:p w14:paraId="53559DAD" w14:textId="77777777" w:rsidR="00F55DA1" w:rsidRPr="00A64EE3" w:rsidRDefault="00F55DA1" w:rsidP="00F55DA1">
      <w:pPr>
        <w:spacing w:after="0"/>
        <w:ind w:left="720"/>
        <w:rPr>
          <w:rFonts w:ascii="TyponineSans Reg" w:hAnsi="TyponineSans Reg"/>
          <w:lang w:val="en-US" w:eastAsia="hr-HR"/>
        </w:rPr>
      </w:pPr>
    </w:p>
    <w:p w14:paraId="168ED768" w14:textId="77777777" w:rsidR="00F55DA1" w:rsidRPr="00A64EE3" w:rsidRDefault="00F55DA1" w:rsidP="00F55DA1">
      <w:pPr>
        <w:numPr>
          <w:ilvl w:val="0"/>
          <w:numId w:val="4"/>
        </w:numPr>
        <w:overflowPunct/>
        <w:autoSpaceDE/>
        <w:autoSpaceDN/>
        <w:adjustRightInd/>
        <w:spacing w:after="0"/>
        <w:textAlignment w:val="auto"/>
        <w:rPr>
          <w:rFonts w:ascii="TyponineSans Reg" w:hAnsi="TyponineSans Reg"/>
          <w:lang w:val="en-US" w:eastAsia="hr-HR"/>
        </w:rPr>
      </w:pPr>
      <w:bookmarkStart w:id="0" w:name="_Hlk90541488"/>
      <w:r w:rsidRPr="00A64EE3">
        <w:rPr>
          <w:rFonts w:ascii="TyponineSans Reg" w:hAnsi="TyponineSans Reg"/>
          <w:lang w:val="en-US" w:eastAsia="hr-HR"/>
        </w:rPr>
        <w:t>Odjel za održavanje i prijevoz, s odsjecima</w:t>
      </w:r>
    </w:p>
    <w:bookmarkEnd w:id="0"/>
    <w:p w14:paraId="00EA774B" w14:textId="77777777" w:rsidR="00F55DA1" w:rsidRPr="00A64EE3" w:rsidRDefault="00F55DA1" w:rsidP="00F55DA1">
      <w:pPr>
        <w:numPr>
          <w:ilvl w:val="0"/>
          <w:numId w:val="4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Odsjek za održavanje objekata i opreme</w:t>
      </w:r>
    </w:p>
    <w:p w14:paraId="3DEF28CD" w14:textId="77777777" w:rsidR="00F55DA1" w:rsidRPr="00A64EE3" w:rsidRDefault="00F55DA1" w:rsidP="00F55DA1">
      <w:pPr>
        <w:numPr>
          <w:ilvl w:val="0"/>
          <w:numId w:val="4"/>
        </w:numPr>
        <w:tabs>
          <w:tab w:val="clear" w:pos="360"/>
          <w:tab w:val="num" w:pos="720"/>
        </w:tabs>
        <w:overflowPunct/>
        <w:autoSpaceDE/>
        <w:autoSpaceDN/>
        <w:adjustRightInd/>
        <w:spacing w:after="0"/>
        <w:ind w:left="72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Odsjek za interni prijevoz</w:t>
      </w:r>
    </w:p>
    <w:p w14:paraId="1AFD0EED" w14:textId="77777777" w:rsidR="00F55DA1" w:rsidRPr="00A64EE3" w:rsidRDefault="00F55DA1" w:rsidP="00F55DA1">
      <w:pPr>
        <w:spacing w:after="0"/>
        <w:ind w:left="720"/>
        <w:rPr>
          <w:rFonts w:ascii="TyponineSans Reg" w:hAnsi="TyponineSans Reg"/>
          <w:lang w:val="en-US" w:eastAsia="hr-HR"/>
        </w:rPr>
      </w:pPr>
    </w:p>
    <w:p w14:paraId="79325FDA" w14:textId="4BAACC3B" w:rsidR="00F55DA1" w:rsidRPr="00A64EE3" w:rsidRDefault="00F55DA1" w:rsidP="00F55DA1">
      <w:pPr>
        <w:numPr>
          <w:ilvl w:val="0"/>
          <w:numId w:val="4"/>
        </w:numPr>
        <w:overflowPunct/>
        <w:autoSpaceDE/>
        <w:autoSpaceDN/>
        <w:adjustRightInd/>
        <w:spacing w:after="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Odjel za sigurnost i zaštitu na radu</w:t>
      </w:r>
    </w:p>
    <w:p w14:paraId="1C943285" w14:textId="77777777" w:rsidR="00F55DA1" w:rsidRPr="00A64EE3" w:rsidRDefault="00F55DA1" w:rsidP="00F55DA1">
      <w:pPr>
        <w:spacing w:after="0"/>
        <w:ind w:left="360"/>
        <w:rPr>
          <w:rFonts w:ascii="TyponineSans Reg" w:hAnsi="TyponineSans Reg"/>
          <w:lang w:val="en-US" w:eastAsia="hr-HR"/>
        </w:rPr>
      </w:pPr>
    </w:p>
    <w:p w14:paraId="7C62E9C3" w14:textId="77777777" w:rsidR="00F55DA1" w:rsidRPr="00A64EE3" w:rsidRDefault="00F55DA1" w:rsidP="00F55DA1">
      <w:pPr>
        <w:numPr>
          <w:ilvl w:val="0"/>
          <w:numId w:val="4"/>
        </w:numPr>
        <w:overflowPunct/>
        <w:autoSpaceDE/>
        <w:autoSpaceDN/>
        <w:adjustRightInd/>
        <w:spacing w:after="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Odjel za pravne, kadrovske i opće poslove.</w:t>
      </w:r>
    </w:p>
    <w:p w14:paraId="79AEC8AF" w14:textId="77777777" w:rsidR="00F55DA1" w:rsidRPr="00A64EE3" w:rsidRDefault="00F55DA1" w:rsidP="00F55DA1">
      <w:pPr>
        <w:pStyle w:val="Odlomakpopisa"/>
        <w:rPr>
          <w:rFonts w:ascii="TyponineSans Reg" w:hAnsi="TyponineSans Reg"/>
          <w:lang w:val="en-US" w:eastAsia="hr-HR"/>
        </w:rPr>
      </w:pPr>
    </w:p>
    <w:p w14:paraId="4155E2AD" w14:textId="7269DE81" w:rsidR="00F55DA1" w:rsidRPr="00A64EE3" w:rsidRDefault="00F55DA1" w:rsidP="00F55DA1">
      <w:pPr>
        <w:numPr>
          <w:ilvl w:val="0"/>
          <w:numId w:val="4"/>
        </w:numPr>
        <w:overflowPunct/>
        <w:autoSpaceDE/>
        <w:autoSpaceDN/>
        <w:adjustRightInd/>
        <w:spacing w:after="0"/>
        <w:textAlignment w:val="auto"/>
        <w:rPr>
          <w:rFonts w:ascii="TyponineSans Reg" w:hAnsi="TyponineSans Reg"/>
          <w:lang w:val="en-US" w:eastAsia="hr-HR"/>
        </w:rPr>
      </w:pPr>
      <w:r w:rsidRPr="00A64EE3">
        <w:rPr>
          <w:rFonts w:ascii="TyponineSans Reg" w:hAnsi="TyponineSans Reg"/>
          <w:lang w:val="en-US" w:eastAsia="hr-HR"/>
        </w:rPr>
        <w:t>Odjel za pripremu i provedbu projek</w:t>
      </w:r>
      <w:r w:rsidR="00A64EE3" w:rsidRPr="00A64EE3">
        <w:rPr>
          <w:rFonts w:ascii="TyponineSans Reg" w:hAnsi="TyponineSans Reg"/>
          <w:lang w:val="en-US" w:eastAsia="hr-HR"/>
        </w:rPr>
        <w:t>a</w:t>
      </w:r>
      <w:r w:rsidRPr="00A64EE3">
        <w:rPr>
          <w:rFonts w:ascii="TyponineSans Reg" w:hAnsi="TyponineSans Reg"/>
          <w:lang w:val="en-US" w:eastAsia="hr-HR"/>
        </w:rPr>
        <w:t>ta</w:t>
      </w:r>
    </w:p>
    <w:p w14:paraId="16E5DF7E" w14:textId="77777777" w:rsidR="00F55DA1" w:rsidRPr="00A64EE3" w:rsidRDefault="00F55DA1" w:rsidP="00F55DA1">
      <w:pPr>
        <w:rPr>
          <w:rFonts w:ascii="TyponineSans Reg" w:hAnsi="TyponineSans Reg"/>
          <w:noProof/>
          <w:lang w:val="en-US"/>
        </w:rPr>
      </w:pPr>
    </w:p>
    <w:p w14:paraId="361D48D0" w14:textId="37DD6854" w:rsidR="00F55DA1" w:rsidRPr="00A64EE3" w:rsidRDefault="00F55DA1" w:rsidP="00F55DA1">
      <w:pPr>
        <w:rPr>
          <w:rFonts w:ascii="TyponineSans Reg" w:hAnsi="TyponineSans Reg"/>
          <w:noProof/>
          <w:lang w:val="en-US"/>
        </w:rPr>
      </w:pPr>
      <w:r w:rsidRPr="00A64EE3">
        <w:rPr>
          <w:rFonts w:ascii="TyponineSans Reg" w:hAnsi="TyponineSans Reg"/>
          <w:noProof/>
          <w:lang w:val="en-US"/>
        </w:rPr>
        <w:t>Najznačajnije planirane aktivnosti u 2023. godini jesu:</w:t>
      </w:r>
    </w:p>
    <w:p w14:paraId="1C7F1BCC" w14:textId="77777777" w:rsidR="00F55DA1" w:rsidRPr="00A64EE3" w:rsidRDefault="00F55DA1" w:rsidP="00F55DA1">
      <w:pPr>
        <w:rPr>
          <w:rFonts w:ascii="TyponineSans Reg" w:hAnsi="TyponineSans Reg"/>
          <w:noProof/>
          <w:lang w:val="en-US"/>
        </w:rPr>
      </w:pPr>
      <w:r w:rsidRPr="00A64EE3">
        <w:rPr>
          <w:rFonts w:ascii="TyponineSans Reg" w:hAnsi="TyponineSans Reg"/>
          <w:noProof/>
          <w:lang w:val="en-US"/>
        </w:rPr>
        <w:t>-građevinsko-obrtnički radovi i radovi uređenja hotela Neptun</w:t>
      </w:r>
    </w:p>
    <w:p w14:paraId="535A187B" w14:textId="77777777" w:rsidR="00F55DA1" w:rsidRPr="00A64EE3" w:rsidRDefault="00F55DA1" w:rsidP="00F55DA1">
      <w:pPr>
        <w:rPr>
          <w:rFonts w:ascii="TyponineSans Reg" w:hAnsi="TyponineSans Reg"/>
          <w:noProof/>
          <w:lang w:val="en-US"/>
        </w:rPr>
      </w:pPr>
      <w:r w:rsidRPr="00A64EE3">
        <w:rPr>
          <w:rFonts w:ascii="TyponineSans Reg" w:hAnsi="TyponineSans Reg"/>
          <w:noProof/>
          <w:lang w:val="en-US"/>
        </w:rPr>
        <w:t>-provođenje aktivnosti za očuvanje plemenite periske u sjevernom dijelu Jadranskog mora</w:t>
      </w:r>
    </w:p>
    <w:p w14:paraId="426A0970" w14:textId="77777777" w:rsidR="00F55DA1" w:rsidRPr="00A64EE3" w:rsidRDefault="00F55DA1" w:rsidP="00F55DA1">
      <w:pPr>
        <w:rPr>
          <w:rFonts w:ascii="TyponineSans Reg" w:hAnsi="TyponineSans Reg"/>
          <w:noProof/>
          <w:lang w:val="en-US"/>
        </w:rPr>
      </w:pPr>
      <w:r w:rsidRPr="00A64EE3">
        <w:rPr>
          <w:rFonts w:ascii="TyponineSans Reg" w:hAnsi="TyponineSans Reg"/>
          <w:noProof/>
          <w:lang w:val="en-US"/>
        </w:rPr>
        <w:t>-izrada projektne dokumentacije za prijavu na sufinanciranje putem EU fondova</w:t>
      </w:r>
    </w:p>
    <w:p w14:paraId="78F8F6F5" w14:textId="2F3E833B" w:rsidR="00F55DA1" w:rsidRPr="00A64EE3" w:rsidRDefault="00F55DA1" w:rsidP="00F55DA1">
      <w:pPr>
        <w:rPr>
          <w:rFonts w:ascii="TyponineSans Reg" w:hAnsi="TyponineSans Reg"/>
          <w:noProof/>
          <w:lang w:val="en-US"/>
        </w:rPr>
      </w:pPr>
      <w:r w:rsidRPr="00A64EE3">
        <w:rPr>
          <w:rFonts w:ascii="TyponineSans Reg" w:hAnsi="TyponineSans Reg"/>
          <w:noProof/>
          <w:lang w:val="en-US"/>
        </w:rPr>
        <w:t>-</w:t>
      </w:r>
      <w:r w:rsidR="00F96B25" w:rsidRPr="00A64EE3">
        <w:rPr>
          <w:rFonts w:ascii="TyponineSans Reg" w:hAnsi="TyponineSans Reg"/>
          <w:noProof/>
          <w:lang w:val="en-US"/>
        </w:rPr>
        <w:t>rekonstrukcija lifta hotel Neptun</w:t>
      </w:r>
    </w:p>
    <w:p w14:paraId="0C3D3013" w14:textId="170EA453" w:rsidR="00F96B25" w:rsidRPr="00A64EE3" w:rsidRDefault="00F96B25" w:rsidP="00F55DA1">
      <w:pPr>
        <w:rPr>
          <w:rFonts w:ascii="TyponineSans Reg" w:hAnsi="TyponineSans Reg"/>
          <w:noProof/>
          <w:lang w:val="en-US"/>
        </w:rPr>
      </w:pPr>
      <w:r w:rsidRPr="00A64EE3">
        <w:rPr>
          <w:rFonts w:ascii="TyponineSans Reg" w:hAnsi="TyponineSans Reg"/>
          <w:noProof/>
          <w:lang w:val="en-US"/>
        </w:rPr>
        <w:t>-ugradnja biopročistača</w:t>
      </w:r>
    </w:p>
    <w:p w14:paraId="02271D14" w14:textId="5FF089B0" w:rsidR="00F55DA1" w:rsidRPr="00A64EE3" w:rsidRDefault="00F55DA1" w:rsidP="00F55DA1">
      <w:pPr>
        <w:rPr>
          <w:rFonts w:ascii="TyponineSans Reg" w:hAnsi="TyponineSans Reg"/>
          <w:noProof/>
          <w:lang w:val="en-US"/>
        </w:rPr>
      </w:pPr>
      <w:r w:rsidRPr="00A64EE3">
        <w:rPr>
          <w:rFonts w:ascii="TyponineSans Reg" w:hAnsi="TyponineSans Reg"/>
          <w:noProof/>
          <w:lang w:val="en-US"/>
        </w:rPr>
        <w:t>-sanacija cesta</w:t>
      </w:r>
      <w:r w:rsidR="00A64EE3" w:rsidRPr="00A64EE3">
        <w:rPr>
          <w:rFonts w:ascii="TyponineSans Reg" w:hAnsi="TyponineSans Reg"/>
          <w:noProof/>
          <w:lang w:val="en-US"/>
        </w:rPr>
        <w:t>.</w:t>
      </w:r>
    </w:p>
    <w:p w14:paraId="29DEFC9B" w14:textId="77777777" w:rsidR="00A64EE3" w:rsidRPr="00A64EE3" w:rsidRDefault="00A64EE3" w:rsidP="00F55DA1">
      <w:pPr>
        <w:rPr>
          <w:rFonts w:ascii="TyponineSans Reg" w:hAnsi="TyponineSans Reg"/>
          <w:noProof/>
          <w:lang w:val="en-US"/>
        </w:rPr>
      </w:pPr>
    </w:p>
    <w:p w14:paraId="3A9BAB5D" w14:textId="4E3462BC" w:rsidR="00F37931" w:rsidRPr="00A64EE3" w:rsidRDefault="00F37931" w:rsidP="00F37931">
      <w:pPr>
        <w:rPr>
          <w:rFonts w:ascii="TyponineSans Reg" w:hAnsi="TyponineSans Reg"/>
        </w:rPr>
      </w:pPr>
      <w:r w:rsidRPr="00A64EE3">
        <w:rPr>
          <w:rFonts w:ascii="TyponineSans Reg" w:hAnsi="TyponineSans Reg"/>
          <w:b/>
        </w:rPr>
        <w:t xml:space="preserve">Javna ustanova Nacionalni park Brijuni </w:t>
      </w:r>
      <w:r w:rsidRPr="00A64EE3">
        <w:rPr>
          <w:rFonts w:ascii="TyponineSans Reg" w:hAnsi="TyponineSans Reg"/>
        </w:rPr>
        <w:t>planira tijekom 2023. godine ostvariti prihode poslovanja i prihode od nefinancijske imovine u iznosu od 11.166.008 eura</w:t>
      </w:r>
      <w:r w:rsidR="00A64EE3">
        <w:rPr>
          <w:rFonts w:ascii="TyponineSans Reg" w:hAnsi="TyponineSans Reg"/>
        </w:rPr>
        <w:t>.</w:t>
      </w:r>
      <w:r w:rsidRPr="00A64EE3">
        <w:rPr>
          <w:rFonts w:ascii="TyponineSans Reg" w:hAnsi="TyponineSans Reg"/>
        </w:rPr>
        <w:t>Ukupne prihode čine prihodi poslovanja u iznosu 11.073.102 eura i prihodi od prodaje dugotrajne imovine, osnovnog stada, u iznosu od 92.906 eura.</w:t>
      </w:r>
    </w:p>
    <w:p w14:paraId="0109F092" w14:textId="3E920822" w:rsidR="00F37931" w:rsidRPr="00A64EE3" w:rsidRDefault="00F37931" w:rsidP="00F37931">
      <w:pPr>
        <w:rPr>
          <w:rFonts w:ascii="TyponineSans Reg" w:hAnsi="TyponineSans Reg"/>
          <w:b/>
          <w:noProof/>
          <w:lang w:val="en-US" w:eastAsia="hr-HR"/>
        </w:rPr>
      </w:pPr>
      <w:r w:rsidRPr="00A64EE3">
        <w:rPr>
          <w:rFonts w:ascii="TyponineSans Reg" w:hAnsi="TyponineSans Reg"/>
        </w:rPr>
        <w:t>Najzančajnije stavke prihoda odonosno primitaka čine prihodi od</w:t>
      </w:r>
      <w:r w:rsidRPr="00A64EE3">
        <w:rPr>
          <w:rFonts w:ascii="TyponineSans Reg" w:hAnsi="TyponineSans Reg"/>
          <w:b/>
          <w:noProof/>
          <w:lang w:val="en-US" w:eastAsia="hr-HR"/>
        </w:rPr>
        <w:t xml:space="preserve"> upravnih i adm</w:t>
      </w:r>
      <w:r w:rsidR="00A64EE3">
        <w:rPr>
          <w:rFonts w:ascii="TyponineSans Reg" w:hAnsi="TyponineSans Reg"/>
          <w:b/>
          <w:noProof/>
          <w:lang w:val="en-US" w:eastAsia="hr-HR"/>
        </w:rPr>
        <w:t>inistrativnih</w:t>
      </w:r>
      <w:r w:rsidRPr="00A64EE3">
        <w:rPr>
          <w:rFonts w:ascii="TyponineSans Reg" w:hAnsi="TyponineSans Reg"/>
          <w:b/>
          <w:noProof/>
          <w:lang w:val="en-US" w:eastAsia="hr-HR"/>
        </w:rPr>
        <w:t xml:space="preserve"> pristojibi, prihodi od pristojbi po posebnim propisima i naknada  u iznosu od 4.081.890 eura i prihodi od prodaje roba i pružanja usluga u iznosu od 6.364.059 eura.</w:t>
      </w:r>
    </w:p>
    <w:p w14:paraId="755EC616" w14:textId="77777777" w:rsidR="00F37931" w:rsidRPr="00A64EE3" w:rsidRDefault="00F37931" w:rsidP="00F37931">
      <w:pPr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Javna Ustanova „Nacionalni park Brijuni“ planira tijekom 2023. godine ostvariti ukupne rashode poslovanja u iznosu od 10.380.562 eura te rashode za nabavu nefinancijske imovine u iznosu od 776.509 eura.</w:t>
      </w:r>
    </w:p>
    <w:p w14:paraId="4FE22AE9" w14:textId="77777777" w:rsidR="00F37931" w:rsidRPr="00A64EE3" w:rsidRDefault="00F37931" w:rsidP="00F37931">
      <w:pPr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Najznačajnije stavke rashoda poslovanja čine materijalni rashodi u iznosu od 6.006.681 eura i rashodi za zaposlene u iznosu od 4.233.856 eura. Materijalne rashode čine naknade troškova zaposlenima, rashodi za materijal i energiju i rashodi za usluge.</w:t>
      </w:r>
    </w:p>
    <w:p w14:paraId="329507D5" w14:textId="77777777" w:rsidR="00F37931" w:rsidRPr="00A64EE3" w:rsidRDefault="00F37931" w:rsidP="00F37931">
      <w:pPr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Prihodi i rashodi u prijedlogu financijskog plana  Javne ustanove za 2023. godinu i projekcije za 2024. i 2025. godinu prema Uputama za izradu prijedloga državnog proračuna Republike Hrvatske za razdoblje 2023-2025. godina iskazani su po gotovinskom načelu.</w:t>
      </w:r>
    </w:p>
    <w:p w14:paraId="1A5A5265" w14:textId="00B9B6A3" w:rsidR="00F37931" w:rsidRPr="00A64EE3" w:rsidRDefault="00F37931" w:rsidP="00F37931">
      <w:pPr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Javna ustanova Nacionalni park Brijuni planira prijenose sredstva iz 2022. godine (donos)u ukupnom iznosu od 2.872.117 eura na izvorima vlastiti prihodi u iznosu od 1.297.850 eura, ostali prihodi za posebne namjene 1.557.858 eura, ostale pomoći 4.086 eura, donacije 9.040 eura te prihodi od prodaje ili zamjene nefinancijske imovine i naknade s osnova osiguranja 3.283 eura, kao i odnos u slijedeću godinu u ukupnom iznosu 2.881.054 eura, izvor vlastiti prihodi 1.298.324 eura, ostali prihodi za posebne namjene 1.566.321 eur</w:t>
      </w:r>
      <w:r w:rsidR="00A64EE3">
        <w:rPr>
          <w:rFonts w:ascii="TyponineSans Reg" w:hAnsi="TyponineSans Reg"/>
        </w:rPr>
        <w:t>a</w:t>
      </w:r>
      <w:r w:rsidRPr="00A64EE3">
        <w:rPr>
          <w:rFonts w:ascii="TyponineSans Reg" w:hAnsi="TyponineSans Reg"/>
        </w:rPr>
        <w:t>, ostale pomoći 4.086 eura, donacije 9.040 eura te prihodi od prodaje ili zamjene nefinancijske imovine i naknade s osnova osiguranja 3.283 eura.</w:t>
      </w:r>
    </w:p>
    <w:p w14:paraId="1617A245" w14:textId="77777777" w:rsidR="00F37931" w:rsidRPr="00A64EE3" w:rsidRDefault="00F37931" w:rsidP="00F37931">
      <w:pPr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Ustanova planira poslovanje tijekom 2023. godine ostvariti kroz dvije aktivnosti plana:</w:t>
      </w:r>
    </w:p>
    <w:p w14:paraId="23B8DFAD" w14:textId="77777777" w:rsidR="00F37931" w:rsidRPr="00A64EE3" w:rsidRDefault="00F37931" w:rsidP="00F37931">
      <w:pPr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Aktivnost Upravljanje i administracija nacionalnih parkova u iznosu 265.446 eura, sadrži rashode obavljanja redovne djelatnosti financirane iz općeg proračuna. U okviru ove aktivnosti planira se izvorom opći prihodi i primici financirati materijalne rashode.</w:t>
      </w:r>
    </w:p>
    <w:p w14:paraId="0669A294" w14:textId="77777777" w:rsidR="00F37931" w:rsidRPr="00A64EE3" w:rsidRDefault="00F37931" w:rsidP="00F37931">
      <w:pPr>
        <w:rPr>
          <w:rFonts w:ascii="TyponineSans Reg" w:hAnsi="TyponineSans Reg"/>
        </w:rPr>
      </w:pPr>
      <w:r w:rsidRPr="00A64EE3">
        <w:rPr>
          <w:rFonts w:ascii="TyponineSans Reg" w:hAnsi="TyponineSans Reg"/>
        </w:rPr>
        <w:lastRenderedPageBreak/>
        <w:t>Aktivnost Administracija i upravljanje (ostali izvori) u iznosu od 10.891.625 eura u okviru koje Ustanova planira rashode redovnog poslovanja financiranih iz vlastitih izvora u iznosu od 6.370.221 eura, izvora po posebnim propisima u iznosu od 4.099.971 eura, pomoći u iznosu od 328.527 eura te prihode od prodaje nefinancijske imovine u iznosu od 92.906 eura.</w:t>
      </w:r>
    </w:p>
    <w:p w14:paraId="1D8EBA1F" w14:textId="77777777" w:rsidR="00F37931" w:rsidRPr="00A64EE3" w:rsidRDefault="00F37931" w:rsidP="00F37931">
      <w:pPr>
        <w:rPr>
          <w:rFonts w:ascii="TyponineSans Reg" w:hAnsi="TyponineSans Reg"/>
        </w:rPr>
      </w:pPr>
    </w:p>
    <w:p w14:paraId="6CF904C8" w14:textId="77777777" w:rsidR="00561C16" w:rsidRPr="00A64EE3" w:rsidRDefault="00561C16">
      <w:pPr>
        <w:jc w:val="left"/>
        <w:rPr>
          <w:rFonts w:ascii="TyponineSans Reg" w:hAnsi="TyponineSans Reg"/>
        </w:rPr>
      </w:pPr>
    </w:p>
    <w:p w14:paraId="28396C1C" w14:textId="77777777" w:rsidR="00561C16" w:rsidRPr="00A64EE3" w:rsidRDefault="00561C16">
      <w:pPr>
        <w:jc w:val="left"/>
        <w:rPr>
          <w:rFonts w:ascii="TyponineSans Reg" w:hAnsi="TyponineSans Reg"/>
        </w:rPr>
      </w:pPr>
    </w:p>
    <w:p w14:paraId="3DF546F6" w14:textId="1DBC0657" w:rsidR="00561C16" w:rsidRPr="00A64EE3" w:rsidRDefault="00561C16" w:rsidP="00561C16">
      <w:pPr>
        <w:pStyle w:val="Naslov4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A779000 ADMINISTRACIJA I UPRAVLJANJE NACIONALNIH PARKOVA I PARKOVA PRI</w:t>
      </w:r>
      <w:r w:rsidR="001E1650">
        <w:rPr>
          <w:rFonts w:ascii="TyponineSans Reg" w:hAnsi="TyponineSans Reg"/>
        </w:rPr>
        <w:t>R</w:t>
      </w:r>
      <w:r w:rsidRPr="00A64EE3">
        <w:rPr>
          <w:rFonts w:ascii="TyponineSans Reg" w:hAnsi="TyponineSans Reg"/>
        </w:rPr>
        <w:t>O</w:t>
      </w:r>
      <w:r w:rsidR="001E1650">
        <w:rPr>
          <w:rFonts w:ascii="TyponineSans Reg" w:hAnsi="TyponineSans Reg"/>
        </w:rPr>
        <w:t>D</w:t>
      </w:r>
      <w:r w:rsidRPr="00A64EE3">
        <w:rPr>
          <w:rFonts w:ascii="TyponineSans Reg" w:hAnsi="TyponineSans Reg"/>
        </w:rPr>
        <w:t>E</w:t>
      </w:r>
    </w:p>
    <w:p w14:paraId="05B02E93" w14:textId="77777777" w:rsidR="00561C16" w:rsidRPr="00A64EE3" w:rsidRDefault="00561C16" w:rsidP="00561C16">
      <w:pPr>
        <w:jc w:val="left"/>
        <w:rPr>
          <w:rFonts w:ascii="TyponineSans Reg" w:hAnsi="TyponineSans Reg"/>
        </w:rPr>
      </w:pPr>
    </w:p>
    <w:p w14:paraId="52F783C2" w14:textId="77777777" w:rsidR="00561C16" w:rsidRPr="00A64EE3" w:rsidRDefault="00561C16" w:rsidP="00561C16">
      <w:pPr>
        <w:pStyle w:val="Naslov8"/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Zakonske i druge pravne osnove:</w:t>
      </w:r>
    </w:p>
    <w:p w14:paraId="18EFD554" w14:textId="3470E3D5" w:rsidR="00D03960" w:rsidRPr="00A64EE3" w:rsidRDefault="00EE42AB" w:rsidP="00D03960">
      <w:pPr>
        <w:pStyle w:val="Naslov8"/>
        <w:ind w:left="360"/>
        <w:jc w:val="left"/>
        <w:rPr>
          <w:rFonts w:ascii="TyponineSans Reg" w:hAnsi="TyponineSans Reg"/>
          <w:b w:val="0"/>
          <w:szCs w:val="22"/>
          <w:lang w:val="hr-HR"/>
        </w:rPr>
      </w:pPr>
      <w:r w:rsidRPr="00A64EE3">
        <w:rPr>
          <w:rFonts w:ascii="TyponineSans Reg" w:hAnsi="TyponineSans Reg"/>
          <w:b w:val="0"/>
          <w:szCs w:val="22"/>
          <w:lang w:val="hr-HR"/>
        </w:rPr>
        <w:t>Zakon o zaštiti prirode (NN br. 80/13, 15/18, 14/19 i 127/19)</w:t>
      </w:r>
    </w:p>
    <w:p w14:paraId="43D7B63B" w14:textId="0497BB2A" w:rsidR="00D03960" w:rsidRPr="00A64EE3" w:rsidRDefault="00D03960" w:rsidP="00D03960">
      <w:pPr>
        <w:rPr>
          <w:rFonts w:ascii="TyponineSans Reg" w:hAnsi="TyponineSans Reg"/>
        </w:rPr>
      </w:pPr>
      <w:r w:rsidRPr="00A64EE3">
        <w:rPr>
          <w:rFonts w:ascii="TyponineSans Reg" w:hAnsi="TyponineSans Reg"/>
          <w:szCs w:val="22"/>
          <w:lang w:val="hr-HR"/>
        </w:rPr>
        <w:t xml:space="preserve">       Zakon o proračunu (NN br. 78/08, 136/12, 15</w:t>
      </w:r>
      <w:r w:rsidR="00EE42AB" w:rsidRPr="00A64EE3">
        <w:rPr>
          <w:rFonts w:ascii="TyponineSans Reg" w:hAnsi="TyponineSans Reg"/>
          <w:szCs w:val="22"/>
          <w:lang w:val="hr-HR"/>
        </w:rPr>
        <w:t>/15</w:t>
      </w:r>
      <w:r w:rsidR="00EF6069" w:rsidRPr="00A64EE3">
        <w:rPr>
          <w:rFonts w:ascii="TyponineSans Reg" w:hAnsi="TyponineSans Reg"/>
          <w:szCs w:val="22"/>
          <w:lang w:val="hr-HR"/>
        </w:rPr>
        <w:t>, 144/21</w:t>
      </w:r>
      <w:r w:rsidR="00EE42AB" w:rsidRPr="00A64EE3">
        <w:rPr>
          <w:rFonts w:ascii="TyponineSans Reg" w:hAnsi="TyponineSans Reg"/>
          <w:szCs w:val="22"/>
          <w:lang w:val="hr-HR"/>
        </w:rPr>
        <w:t>)</w:t>
      </w:r>
    </w:p>
    <w:p w14:paraId="4576D08C" w14:textId="03B722DF" w:rsidR="00D03960" w:rsidRPr="00A64EE3" w:rsidRDefault="00D03960" w:rsidP="00D03960">
      <w:pPr>
        <w:pStyle w:val="Naslov8"/>
        <w:ind w:left="360"/>
        <w:rPr>
          <w:rFonts w:ascii="TyponineSans Reg" w:hAnsi="TyponineSans Reg"/>
          <w:bCs/>
          <w:szCs w:val="22"/>
          <w:lang w:val="hr-HR"/>
        </w:rPr>
      </w:pPr>
      <w:r w:rsidRPr="00A64EE3">
        <w:rPr>
          <w:rFonts w:ascii="TyponineSans Reg" w:hAnsi="TyponineSans Reg"/>
          <w:b w:val="0"/>
          <w:szCs w:val="22"/>
          <w:lang w:val="hr-HR"/>
        </w:rPr>
        <w:t xml:space="preserve">Pravilnik o proračunskom računovodstvu i računskom planu (NN br. </w:t>
      </w:r>
      <w:r w:rsidRPr="00A64EE3">
        <w:rPr>
          <w:rFonts w:ascii="TyponineSans Reg" w:hAnsi="TyponineSans Reg"/>
          <w:b w:val="0"/>
          <w:color w:val="000000"/>
          <w:szCs w:val="22"/>
          <w:shd w:val="clear" w:color="auto" w:fill="FFFFFF"/>
        </w:rPr>
        <w:t>124/14, 115/15, 87/16</w:t>
      </w:r>
      <w:r w:rsidRPr="00A64EE3">
        <w:rPr>
          <w:rFonts w:ascii="TyponineSans Reg" w:hAnsi="TyponineSans Reg"/>
          <w:bCs/>
          <w:color w:val="000000"/>
          <w:szCs w:val="22"/>
          <w:shd w:val="clear" w:color="auto" w:fill="FFFFFF"/>
        </w:rPr>
        <w:t xml:space="preserve"> i </w:t>
      </w:r>
      <w:r w:rsidRPr="00A64EE3">
        <w:rPr>
          <w:rStyle w:val="Naglaeno"/>
          <w:rFonts w:ascii="TyponineSans Reg" w:hAnsi="TyponineSans Reg"/>
          <w:bCs w:val="0"/>
          <w:color w:val="000000"/>
          <w:szCs w:val="22"/>
          <w:bdr w:val="none" w:sz="0" w:space="0" w:color="auto" w:frame="1"/>
          <w:shd w:val="clear" w:color="auto" w:fill="FFFFFF"/>
        </w:rPr>
        <w:t>3/18</w:t>
      </w:r>
      <w:r w:rsidRPr="00A64EE3">
        <w:rPr>
          <w:rFonts w:ascii="TyponineSans Reg" w:hAnsi="TyponineSans Reg"/>
          <w:bCs/>
          <w:szCs w:val="22"/>
          <w:lang w:val="hr-HR"/>
        </w:rPr>
        <w:t>)</w:t>
      </w:r>
    </w:p>
    <w:p w14:paraId="4E1E9D44" w14:textId="77777777" w:rsidR="00EE42AB" w:rsidRPr="00A64EE3" w:rsidRDefault="00EE42AB" w:rsidP="00EE42AB">
      <w:pPr>
        <w:pStyle w:val="Naslov8"/>
        <w:ind w:left="284"/>
        <w:rPr>
          <w:rFonts w:ascii="TyponineSans Reg" w:hAnsi="TyponineSans Reg"/>
          <w:b w:val="0"/>
          <w:color w:val="000000"/>
          <w:szCs w:val="22"/>
        </w:rPr>
      </w:pPr>
      <w:r w:rsidRPr="00A64EE3">
        <w:rPr>
          <w:rFonts w:ascii="TyponineSans Reg" w:hAnsi="TyponineSans Reg"/>
          <w:b w:val="0"/>
        </w:rPr>
        <w:t>Zakon o zaštiti i očuvanju kulturnih dobara, (</w:t>
      </w:r>
      <w:r w:rsidRPr="00A64EE3">
        <w:rPr>
          <w:rFonts w:ascii="TyponineSans Reg" w:hAnsi="TyponineSans Reg"/>
          <w:b w:val="0"/>
          <w:szCs w:val="22"/>
        </w:rPr>
        <w:t xml:space="preserve">NN </w:t>
      </w:r>
      <w:r w:rsidRPr="00A64EE3">
        <w:rPr>
          <w:rFonts w:ascii="TyponineSans Reg" w:hAnsi="TyponineSans Reg"/>
          <w:b w:val="0"/>
          <w:color w:val="000000"/>
          <w:szCs w:val="22"/>
        </w:rPr>
        <w:t>69/99, 151/03, 157/03, 100/04, 87/09, 88/10, 61/11, 25/12, 136/12, 157/13, 152/14, 44/17, 90/18, 32/20, 62/20)</w:t>
      </w:r>
    </w:p>
    <w:p w14:paraId="7C8698D1" w14:textId="77777777" w:rsidR="0037254E" w:rsidRPr="00A64EE3" w:rsidRDefault="0037254E" w:rsidP="0037254E">
      <w:pPr>
        <w:rPr>
          <w:rFonts w:ascii="TyponineSans Reg" w:hAnsi="TyponineSans Reg"/>
        </w:rPr>
      </w:pPr>
    </w:p>
    <w:p w14:paraId="52A186FB" w14:textId="77777777" w:rsidR="00561C16" w:rsidRPr="00A64EE3" w:rsidRDefault="00561C16" w:rsidP="00561C16">
      <w:pPr>
        <w:pStyle w:val="Naslov8"/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Opis aktivnosti:</w:t>
      </w:r>
    </w:p>
    <w:p w14:paraId="453ECDFE" w14:textId="6FA02D4F" w:rsidR="00D8174F" w:rsidRPr="00A64EE3" w:rsidRDefault="00D8174F" w:rsidP="00D8174F">
      <w:pPr>
        <w:pStyle w:val="Odlomakpopisa"/>
        <w:numPr>
          <w:ilvl w:val="0"/>
          <w:numId w:val="1"/>
        </w:numPr>
        <w:ind w:left="0" w:firstLine="0"/>
        <w:rPr>
          <w:rFonts w:ascii="TyponineSans Reg" w:hAnsi="TyponineSans Reg"/>
          <w:lang w:val="hr-HR"/>
        </w:rPr>
      </w:pPr>
      <w:r w:rsidRPr="00A64EE3">
        <w:rPr>
          <w:rFonts w:ascii="TyponineSans Reg" w:hAnsi="TyponineSans Reg"/>
          <w:b/>
          <w:lang w:val="hr-HR"/>
        </w:rPr>
        <w:t>Zaštita i očuvanje prirodnih vrijednosti</w:t>
      </w:r>
      <w:r w:rsidRPr="00A64EE3">
        <w:rPr>
          <w:rFonts w:ascii="TyponineSans Reg" w:hAnsi="TyponineSans Reg"/>
          <w:lang w:val="hr-HR"/>
        </w:rPr>
        <w:t xml:space="preserve"> koja imaju za cilj zaštiti i očuvati biološke i geološku raznolikost te omogućiti uvjete za obnovu ugroženih staništa Parka. Stoga se provode  aktivnosti očuvanja povoljnog stanja biljnih skupina i gljiva, očuvanje povoljnog stanja životinjskih skupina, posebno entomofaune, očuvanje povoljnog stanja kopnenih staništa izradom karte staništa,  revitalizacija šumskog ekosustava obnovom šume i popunjavanjem prizemnog sloja drveća te povećanje broja tipičnih travnjačkih vrsta. U skladu s Programom zaštite divljači provode se aktivnosti za uspostavu uravnotežene populacije divljači bez negativnog utjecaja na staništa.</w:t>
      </w:r>
      <w:r w:rsidR="00226DEC" w:rsidRPr="00A64EE3">
        <w:rPr>
          <w:rFonts w:ascii="TyponineSans Reg" w:hAnsi="TyponineSans Reg"/>
          <w:lang w:val="hr-HR"/>
        </w:rPr>
        <w:t xml:space="preserve"> </w:t>
      </w:r>
      <w:r w:rsidRPr="00A64EE3">
        <w:rPr>
          <w:rFonts w:ascii="TyponineSans Reg" w:hAnsi="TyponineSans Reg"/>
          <w:lang w:val="hr-HR"/>
        </w:rPr>
        <w:t>U okviru ove aktivnosti provode se i mjere za očuvanje povoljnog stanja vrsta šišmiša te njihovih staništa. Ustanova provodi i aktivnosti praćenja stanja okoliša sustavnim prikupljanjem podataka kao baza za buduća istraživanja,</w:t>
      </w:r>
      <w:r w:rsidR="00226DEC" w:rsidRPr="00A64EE3">
        <w:rPr>
          <w:rFonts w:ascii="TyponineSans Reg" w:hAnsi="TyponineSans Reg"/>
          <w:lang w:val="hr-HR"/>
        </w:rPr>
        <w:t xml:space="preserve"> </w:t>
      </w:r>
      <w:r w:rsidRPr="00A64EE3">
        <w:rPr>
          <w:rFonts w:ascii="TyponineSans Reg" w:hAnsi="TyponineSans Reg"/>
          <w:lang w:val="hr-HR"/>
        </w:rPr>
        <w:t>te u svrhu prezentacije posjetiteljima.</w:t>
      </w:r>
      <w:r w:rsidR="00226DEC" w:rsidRPr="00A64EE3">
        <w:rPr>
          <w:rFonts w:ascii="TyponineSans Reg" w:hAnsi="TyponineSans Reg"/>
          <w:lang w:val="hr-HR"/>
        </w:rPr>
        <w:t xml:space="preserve"> </w:t>
      </w:r>
      <w:r w:rsidRPr="00A64EE3">
        <w:rPr>
          <w:rFonts w:ascii="TyponineSans Reg" w:hAnsi="TyponineSans Reg"/>
          <w:lang w:val="hr-HR"/>
        </w:rPr>
        <w:t>Provode se aktivnosti praćenja i očuvanja stanja morskih staništa te morskih biljnih i životinjskih skupina,</w:t>
      </w:r>
      <w:r w:rsidR="00226DEC" w:rsidRPr="00A64EE3">
        <w:rPr>
          <w:rFonts w:ascii="TyponineSans Reg" w:hAnsi="TyponineSans Reg"/>
          <w:lang w:val="hr-HR"/>
        </w:rPr>
        <w:t xml:space="preserve"> </w:t>
      </w:r>
      <w:r w:rsidRPr="00A64EE3">
        <w:rPr>
          <w:rFonts w:ascii="TyponineSans Reg" w:hAnsi="TyponineSans Reg"/>
          <w:lang w:val="hr-HR"/>
        </w:rPr>
        <w:t>posebice rasprostranjenost strogo zaštićenih i ugroženih morskih vrsta.</w:t>
      </w:r>
      <w:r w:rsidR="00226DEC" w:rsidRPr="00A64EE3">
        <w:rPr>
          <w:rFonts w:ascii="TyponineSans Reg" w:hAnsi="TyponineSans Reg"/>
          <w:lang w:val="hr-HR"/>
        </w:rPr>
        <w:t xml:space="preserve"> </w:t>
      </w:r>
      <w:r w:rsidRPr="00A64EE3">
        <w:rPr>
          <w:rFonts w:ascii="TyponineSans Reg" w:hAnsi="TyponineSans Reg"/>
          <w:lang w:val="hr-HR"/>
        </w:rPr>
        <w:t>kao i aktivnosti vezane uz valorizaciju i prezentacija paleontološke baštine i geološke strukture za uključivanje u turističku ponudu.</w:t>
      </w:r>
    </w:p>
    <w:p w14:paraId="19C42B2B" w14:textId="15715434" w:rsidR="00561C16" w:rsidRPr="00A64EE3" w:rsidRDefault="00D8174F" w:rsidP="00D8174F">
      <w:pPr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  <w:b/>
          <w:lang w:val="hr-HR"/>
        </w:rPr>
        <w:t>Zaštita , očuvanje i prezentacija kulturno – povijesne baštine</w:t>
      </w:r>
      <w:r w:rsidRPr="00A64EE3">
        <w:rPr>
          <w:rFonts w:ascii="TyponineSans Reg" w:hAnsi="TyponineSans Reg"/>
          <w:lang w:val="hr-HR"/>
        </w:rPr>
        <w:t xml:space="preserve"> provodi se kroz aktivnosti koje imaju za cilj preventivno štiti, konzervirati urediti, održavati i prezentirati arheološke lokalitete. U okviru ove aktivnost provede se mjere za zaštitu, održavanje i prezentaciju muzejskih objekata i postava u skladu s muzejskim standardima i stručnom podlogom, provode se aktivnosti za prezentaciju i registraciju pet muzejskih zbirki. Ustanova provodi aktivnosti valorizacije, zaštite, obnove i prezentacije austrougarske fortifikacije i popratnih sadržaja te ostalih kulturno-povijesnih građevina i spomenika kako bi se uključili u turističku ponudu.</w:t>
      </w:r>
    </w:p>
    <w:p w14:paraId="15B8DE40" w14:textId="77777777" w:rsidR="00307583" w:rsidRPr="00A64EE3" w:rsidRDefault="00FC67AA" w:rsidP="0037254E">
      <w:pPr>
        <w:pStyle w:val="Naslov4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lastRenderedPageBreak/>
        <w:t>A779047</w:t>
      </w:r>
      <w:r w:rsidR="00294AF4" w:rsidRPr="00A64EE3">
        <w:rPr>
          <w:rFonts w:ascii="TyponineSans Reg" w:hAnsi="TyponineSans Reg"/>
        </w:rPr>
        <w:t xml:space="preserve"> </w:t>
      </w:r>
      <w:r w:rsidRPr="00A64EE3">
        <w:rPr>
          <w:rFonts w:ascii="TyponineSans Reg" w:hAnsi="TyponineSans Reg"/>
        </w:rPr>
        <w:t>ADMINISTRACIJA I UPRAVLJANJE (</w:t>
      </w:r>
      <w:r w:rsidR="004641C8" w:rsidRPr="00A64EE3">
        <w:rPr>
          <w:rFonts w:ascii="TyponineSans Reg" w:hAnsi="TyponineSans Reg"/>
        </w:rPr>
        <w:t>IZ EVIDENCIJKIH PRIHODA</w:t>
      </w:r>
      <w:r w:rsidRPr="00A64EE3">
        <w:rPr>
          <w:rFonts w:ascii="TyponineSans Reg" w:hAnsi="TyponineSans Reg"/>
        </w:rPr>
        <w:t>)</w:t>
      </w:r>
    </w:p>
    <w:p w14:paraId="7032F79E" w14:textId="77777777" w:rsidR="0037254E" w:rsidRPr="00A64EE3" w:rsidRDefault="0037254E">
      <w:pPr>
        <w:pStyle w:val="Naslov8"/>
        <w:jc w:val="left"/>
        <w:rPr>
          <w:rFonts w:ascii="TyponineSans Reg" w:hAnsi="TyponineSans Reg"/>
        </w:rPr>
      </w:pPr>
    </w:p>
    <w:p w14:paraId="6E525557" w14:textId="77777777" w:rsidR="00307583" w:rsidRPr="00A64EE3" w:rsidRDefault="00AE1D9C">
      <w:pPr>
        <w:pStyle w:val="Naslov8"/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Zakonske i druge pravne osnove</w:t>
      </w:r>
      <w:r w:rsidR="00765CA7" w:rsidRPr="00A64EE3">
        <w:rPr>
          <w:rFonts w:ascii="TyponineSans Reg" w:hAnsi="TyponineSans Reg"/>
        </w:rPr>
        <w:t>:</w:t>
      </w:r>
    </w:p>
    <w:p w14:paraId="634CA2C5" w14:textId="77777777" w:rsidR="00133911" w:rsidRPr="00A64EE3" w:rsidRDefault="00133911" w:rsidP="00133911">
      <w:pPr>
        <w:pStyle w:val="Naslov8"/>
        <w:ind w:left="360"/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Zakonske i druge pravne osnove:</w:t>
      </w:r>
    </w:p>
    <w:p w14:paraId="0E0D555B" w14:textId="41312F84" w:rsidR="00133911" w:rsidRPr="00A64EE3" w:rsidRDefault="00133911" w:rsidP="00133911">
      <w:pPr>
        <w:pStyle w:val="Naslov8"/>
        <w:ind w:left="360"/>
        <w:jc w:val="left"/>
        <w:rPr>
          <w:rFonts w:ascii="TyponineSans Reg" w:hAnsi="TyponineSans Reg"/>
          <w:b w:val="0"/>
          <w:szCs w:val="22"/>
          <w:lang w:val="hr-HR"/>
        </w:rPr>
      </w:pPr>
      <w:r w:rsidRPr="00A64EE3">
        <w:rPr>
          <w:rFonts w:ascii="TyponineSans Reg" w:hAnsi="TyponineSans Reg"/>
          <w:b w:val="0"/>
          <w:szCs w:val="22"/>
          <w:lang w:val="hr-HR"/>
        </w:rPr>
        <w:t xml:space="preserve"> Zakon o zaštiti prirode (NN br. 80/13, 15/18</w:t>
      </w:r>
      <w:r w:rsidR="00FC050E" w:rsidRPr="00A64EE3">
        <w:rPr>
          <w:rFonts w:ascii="TyponineSans Reg" w:hAnsi="TyponineSans Reg"/>
          <w:b w:val="0"/>
          <w:szCs w:val="22"/>
          <w:lang w:val="hr-HR"/>
        </w:rPr>
        <w:t>,</w:t>
      </w:r>
      <w:r w:rsidRPr="00A64EE3">
        <w:rPr>
          <w:rFonts w:ascii="TyponineSans Reg" w:hAnsi="TyponineSans Reg"/>
          <w:b w:val="0"/>
          <w:szCs w:val="22"/>
          <w:lang w:val="hr-HR"/>
        </w:rPr>
        <w:t xml:space="preserve"> 14/19</w:t>
      </w:r>
      <w:r w:rsidR="00FC050E" w:rsidRPr="00A64EE3">
        <w:rPr>
          <w:rFonts w:ascii="TyponineSans Reg" w:hAnsi="TyponineSans Reg"/>
          <w:b w:val="0"/>
          <w:szCs w:val="22"/>
          <w:lang w:val="hr-HR"/>
        </w:rPr>
        <w:t xml:space="preserve"> i 127/19</w:t>
      </w:r>
      <w:r w:rsidRPr="00A64EE3">
        <w:rPr>
          <w:rFonts w:ascii="TyponineSans Reg" w:hAnsi="TyponineSans Reg"/>
          <w:b w:val="0"/>
          <w:szCs w:val="22"/>
          <w:lang w:val="hr-HR"/>
        </w:rPr>
        <w:t>)</w:t>
      </w:r>
    </w:p>
    <w:p w14:paraId="30904C37" w14:textId="77777777" w:rsidR="00133911" w:rsidRPr="00A64EE3" w:rsidRDefault="00133911" w:rsidP="00133911">
      <w:pPr>
        <w:pStyle w:val="Naslov8"/>
        <w:ind w:left="360"/>
        <w:rPr>
          <w:rFonts w:ascii="TyponineSans Reg" w:hAnsi="TyponineSans Reg"/>
          <w:b w:val="0"/>
          <w:szCs w:val="22"/>
          <w:lang w:val="hr-HR"/>
        </w:rPr>
      </w:pPr>
      <w:r w:rsidRPr="00A64EE3">
        <w:rPr>
          <w:rFonts w:ascii="TyponineSans Reg" w:hAnsi="TyponineSans Reg"/>
          <w:b w:val="0"/>
          <w:szCs w:val="22"/>
          <w:lang w:val="hr-HR"/>
        </w:rPr>
        <w:t>Statut Javne ustanove „Nacionalni park Brijuni“</w:t>
      </w:r>
    </w:p>
    <w:p w14:paraId="2AC8B0C0" w14:textId="77777777" w:rsidR="00133911" w:rsidRPr="00A64EE3" w:rsidRDefault="00133911" w:rsidP="00133911">
      <w:pPr>
        <w:pStyle w:val="Naslov8"/>
        <w:ind w:left="360"/>
        <w:rPr>
          <w:rFonts w:ascii="TyponineSans Reg" w:hAnsi="TyponineSans Reg"/>
          <w:b w:val="0"/>
          <w:szCs w:val="22"/>
          <w:lang w:val="hr-HR"/>
        </w:rPr>
      </w:pPr>
      <w:r w:rsidRPr="00A64EE3">
        <w:rPr>
          <w:rFonts w:ascii="TyponineSans Reg" w:hAnsi="TyponineSans Reg"/>
          <w:b w:val="0"/>
          <w:szCs w:val="22"/>
          <w:lang w:val="hr-HR"/>
        </w:rPr>
        <w:t>Pravilnik o unutarnjem redu Javne ustanove „Nacionalni park Brijuni“</w:t>
      </w:r>
    </w:p>
    <w:p w14:paraId="70317643" w14:textId="70B4594A" w:rsidR="00133911" w:rsidRPr="00A64EE3" w:rsidRDefault="00133911" w:rsidP="00133911">
      <w:pPr>
        <w:pStyle w:val="Naslov8"/>
        <w:ind w:left="360"/>
        <w:rPr>
          <w:rFonts w:ascii="TyponineSans Reg" w:hAnsi="TyponineSans Reg"/>
          <w:b w:val="0"/>
          <w:szCs w:val="22"/>
          <w:lang w:val="hr-HR"/>
        </w:rPr>
      </w:pPr>
      <w:r w:rsidRPr="00A64EE3">
        <w:rPr>
          <w:rFonts w:ascii="TyponineSans Reg" w:hAnsi="TyponineSans Reg"/>
          <w:b w:val="0"/>
          <w:szCs w:val="22"/>
          <w:lang w:val="hr-HR"/>
        </w:rPr>
        <w:t>Zakon o proračunu (NN br. 78/08, 136/12, 15/15</w:t>
      </w:r>
      <w:r w:rsidR="00A7622E" w:rsidRPr="00A64EE3">
        <w:rPr>
          <w:rFonts w:ascii="TyponineSans Reg" w:hAnsi="TyponineSans Reg"/>
          <w:b w:val="0"/>
          <w:szCs w:val="22"/>
          <w:lang w:val="hr-HR"/>
        </w:rPr>
        <w:t>, 144/21</w:t>
      </w:r>
      <w:r w:rsidRPr="00A64EE3">
        <w:rPr>
          <w:rFonts w:ascii="TyponineSans Reg" w:hAnsi="TyponineSans Reg"/>
          <w:b w:val="0"/>
          <w:szCs w:val="22"/>
          <w:lang w:val="hr-HR"/>
        </w:rPr>
        <w:t>)</w:t>
      </w:r>
    </w:p>
    <w:p w14:paraId="458E035D" w14:textId="7B2AE52D" w:rsidR="00FC050E" w:rsidRPr="00A64EE3" w:rsidRDefault="00133911" w:rsidP="00133911">
      <w:pPr>
        <w:pStyle w:val="Naslov8"/>
        <w:ind w:left="284"/>
        <w:rPr>
          <w:rFonts w:ascii="TyponineSans Reg" w:hAnsi="TyponineSans Reg"/>
          <w:b w:val="0"/>
          <w:color w:val="000000"/>
          <w:szCs w:val="22"/>
        </w:rPr>
      </w:pPr>
      <w:r w:rsidRPr="00A64EE3">
        <w:rPr>
          <w:rFonts w:ascii="TyponineSans Reg" w:hAnsi="TyponineSans Reg"/>
          <w:b w:val="0"/>
        </w:rPr>
        <w:t>Zakon o zaštiti i očuvanju kulturnih dobara, (</w:t>
      </w:r>
      <w:r w:rsidRPr="00A64EE3">
        <w:rPr>
          <w:rFonts w:ascii="TyponineSans Reg" w:hAnsi="TyponineSans Reg"/>
          <w:b w:val="0"/>
          <w:szCs w:val="22"/>
        </w:rPr>
        <w:t xml:space="preserve">NN </w:t>
      </w:r>
      <w:r w:rsidRPr="00A64EE3">
        <w:rPr>
          <w:rFonts w:ascii="TyponineSans Reg" w:hAnsi="TyponineSans Reg"/>
          <w:b w:val="0"/>
          <w:color w:val="000000"/>
          <w:szCs w:val="22"/>
        </w:rPr>
        <w:t>69/99, 151/03, 157/03, 100/04</w:t>
      </w:r>
      <w:r w:rsidR="00FC050E" w:rsidRPr="00A64EE3">
        <w:rPr>
          <w:rFonts w:ascii="TyponineSans Reg" w:hAnsi="TyponineSans Reg"/>
          <w:b w:val="0"/>
          <w:color w:val="000000"/>
          <w:szCs w:val="22"/>
        </w:rPr>
        <w:t>, 87/09, 88/10, 61/11, 25/12, 136/12, 157/13, 152/14, 44/17, 90/18, 32/20, 62/20)</w:t>
      </w:r>
    </w:p>
    <w:p w14:paraId="3492D13E" w14:textId="42F9154D" w:rsidR="00133911" w:rsidRPr="00A64EE3" w:rsidRDefault="00133911" w:rsidP="00133911">
      <w:pPr>
        <w:pStyle w:val="Naslov8"/>
        <w:ind w:left="284"/>
        <w:rPr>
          <w:rFonts w:ascii="TyponineSans Reg" w:hAnsi="TyponineSans Reg"/>
          <w:b w:val="0"/>
        </w:rPr>
      </w:pPr>
      <w:r w:rsidRPr="00A64EE3">
        <w:rPr>
          <w:rFonts w:ascii="TyponineSans Reg" w:hAnsi="TyponineSans Reg"/>
          <w:b w:val="0"/>
          <w:color w:val="000000"/>
          <w:szCs w:val="22"/>
        </w:rPr>
        <w:t xml:space="preserve">Zakon o izmjenama i dopunama Zakona o gradnji, </w:t>
      </w:r>
      <w:r w:rsidR="00FC050E" w:rsidRPr="00A64EE3">
        <w:rPr>
          <w:rFonts w:ascii="TyponineSans Reg" w:hAnsi="TyponineSans Reg"/>
          <w:b w:val="0"/>
          <w:color w:val="000000"/>
          <w:szCs w:val="22"/>
        </w:rPr>
        <w:t>153/13, 20/17</w:t>
      </w:r>
      <w:r w:rsidRPr="00A64EE3">
        <w:rPr>
          <w:rFonts w:ascii="TyponineSans Reg" w:hAnsi="TyponineSans Reg"/>
          <w:b w:val="0"/>
          <w:color w:val="000000"/>
          <w:szCs w:val="22"/>
        </w:rPr>
        <w:t xml:space="preserve">, </w:t>
      </w:r>
      <w:r w:rsidR="00FC050E" w:rsidRPr="00A64EE3">
        <w:rPr>
          <w:rFonts w:ascii="TyponineSans Reg" w:hAnsi="TyponineSans Reg"/>
          <w:b w:val="0"/>
          <w:color w:val="000000"/>
          <w:szCs w:val="22"/>
        </w:rPr>
        <w:t>39/19,</w:t>
      </w:r>
      <w:r w:rsidRPr="00A64EE3">
        <w:rPr>
          <w:rFonts w:ascii="TyponineSans Reg" w:hAnsi="TyponineSans Reg"/>
          <w:b w:val="0"/>
          <w:color w:val="000000"/>
          <w:szCs w:val="22"/>
        </w:rPr>
        <w:t xml:space="preserve"> i </w:t>
      </w:r>
      <w:r w:rsidR="00FC050E" w:rsidRPr="00A64EE3">
        <w:rPr>
          <w:rFonts w:ascii="TyponineSans Reg" w:hAnsi="TyponineSans Reg"/>
          <w:b w:val="0"/>
          <w:color w:val="000000"/>
          <w:szCs w:val="22"/>
        </w:rPr>
        <w:t>125/19</w:t>
      </w:r>
      <w:r w:rsidRPr="00A64EE3">
        <w:rPr>
          <w:rFonts w:ascii="TyponineSans Reg" w:hAnsi="TyponineSans Reg"/>
          <w:b w:val="0"/>
          <w:color w:val="000000"/>
          <w:szCs w:val="22"/>
        </w:rPr>
        <w:t>)</w:t>
      </w:r>
      <w:r w:rsidRPr="00A64EE3">
        <w:rPr>
          <w:rFonts w:ascii="TyponineSans Reg" w:hAnsi="TyponineSans Reg"/>
          <w:b w:val="0"/>
        </w:rPr>
        <w:t xml:space="preserve"> </w:t>
      </w:r>
    </w:p>
    <w:p w14:paraId="7F71F662" w14:textId="64C1CE2D" w:rsidR="00133911" w:rsidRPr="00A64EE3" w:rsidRDefault="00133911" w:rsidP="00133911">
      <w:pPr>
        <w:pStyle w:val="Naslov8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455"/>
        </w:tabs>
        <w:ind w:left="284"/>
        <w:rPr>
          <w:rFonts w:ascii="TyponineSans Reg" w:hAnsi="TyponineSans Reg"/>
          <w:b w:val="0"/>
        </w:rPr>
      </w:pPr>
      <w:r w:rsidRPr="00A64EE3">
        <w:rPr>
          <w:rFonts w:ascii="TyponineSans Reg" w:hAnsi="TyponineSans Reg"/>
          <w:b w:val="0"/>
        </w:rPr>
        <w:t>Zakon o muzejima, (N/N 61/18</w:t>
      </w:r>
      <w:r w:rsidR="00FC050E" w:rsidRPr="00A64EE3">
        <w:rPr>
          <w:rFonts w:ascii="TyponineSans Reg" w:hAnsi="TyponineSans Reg"/>
          <w:b w:val="0"/>
        </w:rPr>
        <w:t>, 98/19</w:t>
      </w:r>
      <w:r w:rsidRPr="00A64EE3">
        <w:rPr>
          <w:rFonts w:ascii="TyponineSans Reg" w:hAnsi="TyponineSans Reg"/>
          <w:b w:val="0"/>
        </w:rPr>
        <w:t>),</w:t>
      </w:r>
      <w:r w:rsidRPr="00A64EE3">
        <w:rPr>
          <w:rFonts w:ascii="TyponineSans Reg" w:hAnsi="TyponineSans Reg"/>
          <w:b w:val="0"/>
        </w:rPr>
        <w:tab/>
      </w:r>
      <w:r w:rsidRPr="00A64EE3">
        <w:rPr>
          <w:rFonts w:ascii="TyponineSans Reg" w:hAnsi="TyponineSans Reg"/>
          <w:b w:val="0"/>
        </w:rPr>
        <w:tab/>
      </w:r>
    </w:p>
    <w:p w14:paraId="52061D03" w14:textId="5CA9C50A" w:rsidR="00133911" w:rsidRPr="00A64EE3" w:rsidRDefault="00133911" w:rsidP="00133911">
      <w:pPr>
        <w:pStyle w:val="Naslov8"/>
        <w:ind w:left="284"/>
        <w:rPr>
          <w:rFonts w:ascii="TyponineSans Reg" w:hAnsi="TyponineSans Reg"/>
          <w:b w:val="0"/>
          <w:szCs w:val="22"/>
        </w:rPr>
      </w:pPr>
      <w:r w:rsidRPr="00A64EE3">
        <w:rPr>
          <w:rFonts w:ascii="TyponineSans Reg" w:hAnsi="TyponineSans Reg"/>
          <w:b w:val="0"/>
        </w:rPr>
        <w:t xml:space="preserve">Zakon o ugostiteljskoj </w:t>
      </w:r>
      <w:r w:rsidRPr="00A64EE3">
        <w:rPr>
          <w:rFonts w:ascii="TyponineSans Reg" w:hAnsi="TyponineSans Reg"/>
          <w:b w:val="0"/>
          <w:szCs w:val="22"/>
        </w:rPr>
        <w:t>djelatnosti (N/N 85/15</w:t>
      </w:r>
      <w:r w:rsidRPr="00A64EE3">
        <w:rPr>
          <w:rFonts w:ascii="TyponineSans Reg" w:hAnsi="TyponineSans Reg"/>
          <w:szCs w:val="22"/>
        </w:rPr>
        <w:t xml:space="preserve">, </w:t>
      </w:r>
      <w:hyperlink r:id="rId8" w:tgtFrame="_blank" w:history="1">
        <w:r w:rsidRPr="00A64EE3">
          <w:rPr>
            <w:rStyle w:val="Hiperveza"/>
            <w:rFonts w:ascii="TyponineSans Reg" w:hAnsi="TyponineSans Reg"/>
            <w:b w:val="0"/>
            <w:bCs/>
            <w:color w:val="auto"/>
            <w:szCs w:val="22"/>
          </w:rPr>
          <w:t>121/16</w:t>
        </w:r>
      </w:hyperlink>
      <w:r w:rsidRPr="00A64EE3">
        <w:rPr>
          <w:rFonts w:ascii="TyponineSans Reg" w:hAnsi="TyponineSans Reg"/>
          <w:szCs w:val="22"/>
        </w:rPr>
        <w:t>, </w:t>
      </w:r>
      <w:hyperlink r:id="rId9" w:tgtFrame="_blank" w:history="1">
        <w:r w:rsidRPr="00A64EE3">
          <w:rPr>
            <w:rStyle w:val="Hiperveza"/>
            <w:rFonts w:ascii="TyponineSans Reg" w:hAnsi="TyponineSans Reg"/>
            <w:b w:val="0"/>
            <w:bCs/>
            <w:color w:val="auto"/>
            <w:szCs w:val="22"/>
          </w:rPr>
          <w:t>99/18</w:t>
        </w:r>
      </w:hyperlink>
      <w:r w:rsidRPr="00A64EE3">
        <w:rPr>
          <w:rFonts w:ascii="TyponineSans Reg" w:hAnsi="TyponineSans Reg"/>
          <w:szCs w:val="22"/>
        </w:rPr>
        <w:t>, </w:t>
      </w:r>
      <w:hyperlink r:id="rId10" w:tgtFrame="_blank" w:history="1">
        <w:r w:rsidRPr="00A64EE3">
          <w:rPr>
            <w:rStyle w:val="Hiperveza"/>
            <w:rFonts w:ascii="TyponineSans Reg" w:hAnsi="TyponineSans Reg"/>
            <w:b w:val="0"/>
            <w:bCs/>
            <w:color w:val="auto"/>
            <w:szCs w:val="22"/>
          </w:rPr>
          <w:t>25/19</w:t>
        </w:r>
      </w:hyperlink>
      <w:r w:rsidR="00FC050E" w:rsidRPr="00A64EE3">
        <w:rPr>
          <w:rStyle w:val="Hiperveza"/>
          <w:rFonts w:ascii="TyponineSans Reg" w:hAnsi="TyponineSans Reg"/>
          <w:b w:val="0"/>
          <w:bCs/>
          <w:color w:val="auto"/>
          <w:szCs w:val="22"/>
        </w:rPr>
        <w:t>, 98/19, 32/20, 42/20</w:t>
      </w:r>
      <w:r w:rsidRPr="00A64EE3">
        <w:rPr>
          <w:rFonts w:ascii="TyponineSans Reg" w:hAnsi="TyponineSans Reg"/>
          <w:b w:val="0"/>
          <w:szCs w:val="22"/>
        </w:rPr>
        <w:t>)</w:t>
      </w:r>
    </w:p>
    <w:p w14:paraId="4F93EF67" w14:textId="28681541" w:rsidR="00133911" w:rsidRPr="00A64EE3" w:rsidRDefault="00133911" w:rsidP="00133911">
      <w:pPr>
        <w:pStyle w:val="Naslov8"/>
        <w:ind w:left="284"/>
        <w:rPr>
          <w:rFonts w:ascii="TyponineSans Reg" w:hAnsi="TyponineSans Reg"/>
          <w:b w:val="0"/>
        </w:rPr>
      </w:pPr>
      <w:r w:rsidRPr="00A64EE3">
        <w:rPr>
          <w:rFonts w:ascii="TyponineSans Reg" w:hAnsi="TyponineSans Reg"/>
          <w:b w:val="0"/>
        </w:rPr>
        <w:t xml:space="preserve">Zakon o pružanju usluga </w:t>
      </w:r>
      <w:r w:rsidRPr="00A64EE3">
        <w:rPr>
          <w:rFonts w:ascii="TyponineSans Reg" w:hAnsi="TyponineSans Reg"/>
          <w:b w:val="0"/>
          <w:szCs w:val="22"/>
        </w:rPr>
        <w:t xml:space="preserve">u turizmu, (NN </w:t>
      </w:r>
      <w:hyperlink r:id="rId11" w:history="1">
        <w:r w:rsidRPr="00A64EE3">
          <w:rPr>
            <w:rStyle w:val="Hiperveza"/>
            <w:rFonts w:ascii="TyponineSans Reg" w:hAnsi="TyponineSans Reg"/>
            <w:b w:val="0"/>
            <w:bCs/>
            <w:color w:val="auto"/>
            <w:szCs w:val="22"/>
          </w:rPr>
          <w:t>130/17</w:t>
        </w:r>
      </w:hyperlink>
      <w:r w:rsidRPr="00A64EE3">
        <w:rPr>
          <w:rFonts w:ascii="TyponineSans Reg" w:hAnsi="TyponineSans Reg"/>
          <w:szCs w:val="22"/>
        </w:rPr>
        <w:t>, </w:t>
      </w:r>
      <w:hyperlink r:id="rId12" w:history="1">
        <w:r w:rsidRPr="00A64EE3">
          <w:rPr>
            <w:rStyle w:val="Hiperveza"/>
            <w:rFonts w:ascii="TyponineSans Reg" w:hAnsi="TyponineSans Reg"/>
            <w:b w:val="0"/>
            <w:bCs/>
            <w:color w:val="auto"/>
            <w:szCs w:val="22"/>
          </w:rPr>
          <w:t>25/19</w:t>
        </w:r>
      </w:hyperlink>
      <w:r w:rsidR="00FC050E" w:rsidRPr="00A64EE3">
        <w:rPr>
          <w:rStyle w:val="Hiperveza"/>
          <w:rFonts w:ascii="TyponineSans Reg" w:hAnsi="TyponineSans Reg"/>
          <w:b w:val="0"/>
          <w:bCs/>
          <w:color w:val="auto"/>
          <w:szCs w:val="22"/>
        </w:rPr>
        <w:t>, 98/19, 42/20</w:t>
      </w:r>
      <w:r w:rsidRPr="00A64EE3">
        <w:rPr>
          <w:rFonts w:ascii="TyponineSans Reg" w:hAnsi="TyponineSans Reg"/>
          <w:b w:val="0"/>
          <w:szCs w:val="22"/>
        </w:rPr>
        <w:t>)</w:t>
      </w:r>
    </w:p>
    <w:p w14:paraId="79543129" w14:textId="77777777" w:rsidR="00133911" w:rsidRPr="00A64EE3" w:rsidRDefault="00133911" w:rsidP="00133911">
      <w:pPr>
        <w:pStyle w:val="Naslov8"/>
        <w:ind w:left="284"/>
        <w:rPr>
          <w:rFonts w:ascii="TyponineSans Reg" w:hAnsi="TyponineSans Reg"/>
          <w:b w:val="0"/>
        </w:rPr>
      </w:pPr>
      <w:r w:rsidRPr="00A64EE3">
        <w:rPr>
          <w:rFonts w:ascii="TyponineSans Reg" w:hAnsi="TyponineSans Reg"/>
          <w:b w:val="0"/>
        </w:rPr>
        <w:t xml:space="preserve">Zakon o zaštiti okoliša (NN </w:t>
      </w:r>
      <w:hyperlink r:id="rId13" w:tgtFrame="_blank" w:history="1">
        <w:r w:rsidRPr="00A64EE3">
          <w:rPr>
            <w:rStyle w:val="Hiperveza"/>
            <w:rFonts w:ascii="TyponineSans Reg" w:hAnsi="TyponineSans Reg"/>
            <w:b w:val="0"/>
            <w:color w:val="auto"/>
          </w:rPr>
          <w:t>80/13</w:t>
        </w:r>
      </w:hyperlink>
      <w:r w:rsidRPr="00A64EE3">
        <w:rPr>
          <w:rFonts w:ascii="TyponineSans Reg" w:hAnsi="TyponineSans Reg"/>
          <w:b w:val="0"/>
        </w:rPr>
        <w:t>, </w:t>
      </w:r>
      <w:hyperlink r:id="rId14" w:tgtFrame="_blank" w:history="1">
        <w:r w:rsidRPr="00A64EE3">
          <w:rPr>
            <w:rStyle w:val="Hiperveza"/>
            <w:rFonts w:ascii="TyponineSans Reg" w:hAnsi="TyponineSans Reg"/>
            <w:b w:val="0"/>
            <w:color w:val="auto"/>
          </w:rPr>
          <w:t>153/13</w:t>
        </w:r>
      </w:hyperlink>
      <w:r w:rsidRPr="00A64EE3">
        <w:rPr>
          <w:rFonts w:ascii="TyponineSans Reg" w:hAnsi="TyponineSans Reg"/>
          <w:b w:val="0"/>
        </w:rPr>
        <w:t>, </w:t>
      </w:r>
      <w:hyperlink r:id="rId15" w:tgtFrame="_blank" w:history="1">
        <w:r w:rsidRPr="00A64EE3">
          <w:rPr>
            <w:rStyle w:val="Hiperveza"/>
            <w:rFonts w:ascii="TyponineSans Reg" w:hAnsi="TyponineSans Reg"/>
            <w:b w:val="0"/>
            <w:color w:val="auto"/>
          </w:rPr>
          <w:t>78/15</w:t>
        </w:r>
      </w:hyperlink>
      <w:r w:rsidRPr="00A64EE3">
        <w:rPr>
          <w:rStyle w:val="Hiperveza"/>
          <w:rFonts w:ascii="TyponineSans Reg" w:hAnsi="TyponineSans Reg"/>
          <w:b w:val="0"/>
          <w:color w:val="auto"/>
        </w:rPr>
        <w:t>, 12/18 i 118/18</w:t>
      </w:r>
      <w:r w:rsidRPr="00A64EE3">
        <w:rPr>
          <w:rFonts w:ascii="TyponineSans Reg" w:hAnsi="TyponineSans Reg"/>
          <w:b w:val="0"/>
        </w:rPr>
        <w:t xml:space="preserve">) </w:t>
      </w:r>
    </w:p>
    <w:p w14:paraId="2DEEDD91" w14:textId="6F5873A3" w:rsidR="00133911" w:rsidRPr="00A64EE3" w:rsidRDefault="00133911" w:rsidP="00133911">
      <w:pPr>
        <w:pStyle w:val="Naslov8"/>
        <w:shd w:val="clear" w:color="auto" w:fill="FFFFFF" w:themeFill="background1"/>
        <w:ind w:left="284"/>
        <w:rPr>
          <w:rFonts w:ascii="TyponineSans Reg" w:hAnsi="TyponineSans Reg"/>
          <w:b w:val="0"/>
        </w:rPr>
      </w:pPr>
      <w:r w:rsidRPr="00A64EE3">
        <w:rPr>
          <w:rFonts w:ascii="TyponineSans Reg" w:hAnsi="TyponineSans Reg"/>
          <w:b w:val="0"/>
        </w:rPr>
        <w:t xml:space="preserve">Zakon o održivom gospodarenju otpadom (NN </w:t>
      </w:r>
      <w:hyperlink r:id="rId16" w:history="1">
        <w:r w:rsidRPr="00A64EE3">
          <w:rPr>
            <w:rStyle w:val="Hiperveza"/>
            <w:rFonts w:ascii="TyponineSans Reg" w:hAnsi="TyponineSans Reg"/>
            <w:b w:val="0"/>
            <w:color w:val="auto"/>
          </w:rPr>
          <w:t>94/13</w:t>
        </w:r>
      </w:hyperlink>
      <w:r w:rsidRPr="00A64EE3">
        <w:rPr>
          <w:rFonts w:ascii="TyponineSans Reg" w:hAnsi="TyponineSans Reg"/>
        </w:rPr>
        <w:t xml:space="preserve">, </w:t>
      </w:r>
      <w:hyperlink r:id="rId17" w:tgtFrame="_blank" w:history="1">
        <w:r w:rsidRPr="00A64EE3">
          <w:rPr>
            <w:rStyle w:val="Hiperveza"/>
            <w:rFonts w:ascii="TyponineSans Reg" w:hAnsi="TyponineSans Reg"/>
            <w:b w:val="0"/>
            <w:bCs/>
            <w:color w:val="auto"/>
          </w:rPr>
          <w:t>73/17</w:t>
        </w:r>
      </w:hyperlink>
      <w:r w:rsidRPr="00A64EE3">
        <w:rPr>
          <w:rFonts w:ascii="TyponineSans Reg" w:hAnsi="TyponineSans Reg"/>
        </w:rPr>
        <w:t>, </w:t>
      </w:r>
      <w:hyperlink r:id="rId18" w:tgtFrame="_blank" w:history="1">
        <w:r w:rsidRPr="00A64EE3">
          <w:rPr>
            <w:rStyle w:val="Hiperveza"/>
            <w:rFonts w:ascii="TyponineSans Reg" w:hAnsi="TyponineSans Reg"/>
            <w:b w:val="0"/>
            <w:bCs/>
            <w:color w:val="auto"/>
          </w:rPr>
          <w:t>14/19</w:t>
        </w:r>
      </w:hyperlink>
      <w:r w:rsidR="00FC050E" w:rsidRPr="00A64EE3">
        <w:rPr>
          <w:rStyle w:val="Hiperveza"/>
          <w:rFonts w:ascii="TyponineSans Reg" w:hAnsi="TyponineSans Reg"/>
          <w:b w:val="0"/>
          <w:bCs/>
          <w:color w:val="auto"/>
        </w:rPr>
        <w:t>, 98/19</w:t>
      </w:r>
      <w:r w:rsidRPr="00A64EE3">
        <w:rPr>
          <w:rFonts w:ascii="TyponineSans Reg" w:hAnsi="TyponineSans Reg"/>
          <w:b w:val="0"/>
        </w:rPr>
        <w:t xml:space="preserve">) </w:t>
      </w:r>
    </w:p>
    <w:p w14:paraId="3FB6DE44" w14:textId="77777777" w:rsidR="00133911" w:rsidRPr="00A64EE3" w:rsidRDefault="00133911" w:rsidP="00133911">
      <w:pPr>
        <w:pStyle w:val="Naslov8"/>
        <w:ind w:left="284"/>
        <w:rPr>
          <w:rFonts w:ascii="TyponineSans Reg" w:hAnsi="TyponineSans Reg"/>
          <w:b w:val="0"/>
          <w:szCs w:val="22"/>
        </w:rPr>
      </w:pPr>
      <w:r w:rsidRPr="00A64EE3">
        <w:rPr>
          <w:rFonts w:ascii="TyponineSans Reg" w:hAnsi="TyponineSans Reg"/>
          <w:b w:val="0"/>
        </w:rPr>
        <w:t>Pomorski  zakoniku (</w:t>
      </w:r>
      <w:hyperlink r:id="rId19" w:tgtFrame="_blank" w:history="1">
        <w:r w:rsidRPr="00A64EE3">
          <w:rPr>
            <w:rStyle w:val="Hiperveza"/>
            <w:rFonts w:ascii="TyponineSans Reg" w:hAnsi="TyponineSans Reg"/>
            <w:b w:val="0"/>
            <w:color w:val="auto"/>
            <w:szCs w:val="22"/>
          </w:rPr>
          <w:t>NN 181/04</w:t>
        </w:r>
      </w:hyperlink>
      <w:r w:rsidRPr="00A64EE3">
        <w:rPr>
          <w:rFonts w:ascii="TyponineSans Reg" w:hAnsi="TyponineSans Reg"/>
          <w:b w:val="0"/>
          <w:szCs w:val="22"/>
        </w:rPr>
        <w:t xml:space="preserve">, </w:t>
      </w:r>
      <w:hyperlink r:id="rId20" w:tgtFrame="_blank" w:history="1">
        <w:r w:rsidRPr="00A64EE3">
          <w:rPr>
            <w:rStyle w:val="Hiperveza"/>
            <w:rFonts w:ascii="TyponineSans Reg" w:hAnsi="TyponineSans Reg"/>
            <w:b w:val="0"/>
            <w:bCs/>
            <w:color w:val="auto"/>
            <w:szCs w:val="22"/>
          </w:rPr>
          <w:t>76/07</w:t>
        </w:r>
      </w:hyperlink>
      <w:r w:rsidRPr="00A64EE3">
        <w:rPr>
          <w:rFonts w:ascii="TyponineSans Reg" w:hAnsi="TyponineSans Reg"/>
          <w:szCs w:val="22"/>
        </w:rPr>
        <w:t>, </w:t>
      </w:r>
      <w:hyperlink r:id="rId21" w:tgtFrame="_blank" w:history="1">
        <w:r w:rsidRPr="00A64EE3">
          <w:rPr>
            <w:rStyle w:val="Hiperveza"/>
            <w:rFonts w:ascii="TyponineSans Reg" w:hAnsi="TyponineSans Reg"/>
            <w:b w:val="0"/>
            <w:bCs/>
            <w:color w:val="auto"/>
            <w:szCs w:val="22"/>
          </w:rPr>
          <w:t>146/08</w:t>
        </w:r>
      </w:hyperlink>
      <w:r w:rsidRPr="00A64EE3">
        <w:rPr>
          <w:rFonts w:ascii="TyponineSans Reg" w:hAnsi="TyponineSans Reg"/>
          <w:szCs w:val="22"/>
        </w:rPr>
        <w:t>, </w:t>
      </w:r>
      <w:hyperlink r:id="rId22" w:tgtFrame="_blank" w:history="1">
        <w:r w:rsidRPr="00A64EE3">
          <w:rPr>
            <w:rStyle w:val="Hiperveza"/>
            <w:rFonts w:ascii="TyponineSans Reg" w:hAnsi="TyponineSans Reg"/>
            <w:b w:val="0"/>
            <w:bCs/>
            <w:color w:val="auto"/>
            <w:szCs w:val="22"/>
          </w:rPr>
          <w:t>61/11</w:t>
        </w:r>
      </w:hyperlink>
      <w:r w:rsidRPr="00A64EE3">
        <w:rPr>
          <w:rFonts w:ascii="TyponineSans Reg" w:hAnsi="TyponineSans Reg"/>
          <w:szCs w:val="22"/>
        </w:rPr>
        <w:t>, </w:t>
      </w:r>
      <w:hyperlink r:id="rId23" w:tgtFrame="_blank" w:history="1">
        <w:r w:rsidRPr="00A64EE3">
          <w:rPr>
            <w:rStyle w:val="Hiperveza"/>
            <w:rFonts w:ascii="TyponineSans Reg" w:hAnsi="TyponineSans Reg"/>
            <w:b w:val="0"/>
            <w:bCs/>
            <w:color w:val="auto"/>
            <w:szCs w:val="22"/>
          </w:rPr>
          <w:t>56/13</w:t>
        </w:r>
      </w:hyperlink>
      <w:r w:rsidRPr="00A64EE3">
        <w:rPr>
          <w:rFonts w:ascii="TyponineSans Reg" w:hAnsi="TyponineSans Reg"/>
          <w:szCs w:val="22"/>
        </w:rPr>
        <w:t>, </w:t>
      </w:r>
      <w:hyperlink r:id="rId24" w:tgtFrame="_blank" w:history="1">
        <w:r w:rsidRPr="00A64EE3">
          <w:rPr>
            <w:rStyle w:val="Hiperveza"/>
            <w:rFonts w:ascii="TyponineSans Reg" w:hAnsi="TyponineSans Reg"/>
            <w:b w:val="0"/>
            <w:bCs/>
            <w:color w:val="auto"/>
            <w:szCs w:val="22"/>
          </w:rPr>
          <w:t>26/15</w:t>
        </w:r>
      </w:hyperlink>
      <w:r w:rsidRPr="00A64EE3">
        <w:rPr>
          <w:rFonts w:ascii="TyponineSans Reg" w:hAnsi="TyponineSans Reg"/>
          <w:szCs w:val="22"/>
        </w:rPr>
        <w:t>, </w:t>
      </w:r>
      <w:hyperlink r:id="rId25" w:tgtFrame="_blank" w:history="1">
        <w:r w:rsidRPr="00A64EE3">
          <w:rPr>
            <w:rStyle w:val="Hiperveza"/>
            <w:rFonts w:ascii="TyponineSans Reg" w:hAnsi="TyponineSans Reg"/>
            <w:b w:val="0"/>
            <w:bCs/>
            <w:color w:val="auto"/>
            <w:szCs w:val="22"/>
          </w:rPr>
          <w:t>17/19</w:t>
        </w:r>
      </w:hyperlink>
      <w:r w:rsidRPr="00A64EE3">
        <w:rPr>
          <w:rFonts w:ascii="TyponineSans Reg" w:hAnsi="TyponineSans Reg"/>
          <w:b w:val="0"/>
          <w:szCs w:val="22"/>
        </w:rPr>
        <w:t>),</w:t>
      </w:r>
    </w:p>
    <w:p w14:paraId="6579A154" w14:textId="77777777" w:rsidR="00133911" w:rsidRPr="00A64EE3" w:rsidRDefault="00133911" w:rsidP="00133911">
      <w:pPr>
        <w:pStyle w:val="Naslov8"/>
        <w:ind w:left="284"/>
        <w:rPr>
          <w:rFonts w:ascii="TyponineSans Reg" w:hAnsi="TyponineSans Reg"/>
          <w:b w:val="0"/>
        </w:rPr>
      </w:pPr>
      <w:r w:rsidRPr="00A64EE3">
        <w:rPr>
          <w:rFonts w:ascii="TyponineSans Reg" w:hAnsi="TyponineSans Reg"/>
          <w:b w:val="0"/>
        </w:rPr>
        <w:t>Prostorni plan područja posebnih obilježja (NN 45/01)</w:t>
      </w:r>
    </w:p>
    <w:p w14:paraId="062F106D" w14:textId="0268E21D" w:rsidR="00133911" w:rsidRPr="00A64EE3" w:rsidRDefault="00133911" w:rsidP="00133911">
      <w:pPr>
        <w:pStyle w:val="Naslov8"/>
        <w:ind w:left="360"/>
        <w:rPr>
          <w:rFonts w:ascii="TyponineSans Reg" w:hAnsi="TyponineSans Reg"/>
          <w:b w:val="0"/>
          <w:szCs w:val="22"/>
          <w:lang w:val="hr-HR"/>
        </w:rPr>
      </w:pPr>
      <w:r w:rsidRPr="00A64EE3">
        <w:rPr>
          <w:rFonts w:ascii="TyponineSans Reg" w:hAnsi="TyponineSans Reg"/>
          <w:b w:val="0"/>
          <w:szCs w:val="22"/>
          <w:lang w:val="hr-HR"/>
        </w:rPr>
        <w:t>Zakon o izvršavanju državnog proračuna RH za 202</w:t>
      </w:r>
      <w:r w:rsidR="00112219" w:rsidRPr="00A64EE3">
        <w:rPr>
          <w:rFonts w:ascii="TyponineSans Reg" w:hAnsi="TyponineSans Reg"/>
          <w:b w:val="0"/>
          <w:szCs w:val="22"/>
          <w:lang w:val="hr-HR"/>
        </w:rPr>
        <w:t>2</w:t>
      </w:r>
      <w:r w:rsidRPr="00A64EE3">
        <w:rPr>
          <w:rFonts w:ascii="TyponineSans Reg" w:hAnsi="TyponineSans Reg"/>
          <w:b w:val="0"/>
          <w:szCs w:val="22"/>
          <w:lang w:val="hr-HR"/>
        </w:rPr>
        <w:t>. godinu</w:t>
      </w:r>
      <w:r w:rsidRPr="00A64EE3">
        <w:rPr>
          <w:rFonts w:ascii="TyponineSans Reg" w:hAnsi="TyponineSans Reg"/>
          <w:b w:val="0"/>
          <w:color w:val="414145"/>
          <w:szCs w:val="22"/>
        </w:rPr>
        <w:t xml:space="preserve"> (NN </w:t>
      </w:r>
      <w:r w:rsidR="00A95834" w:rsidRPr="00A64EE3">
        <w:rPr>
          <w:rFonts w:ascii="TyponineSans Reg" w:hAnsi="TyponineSans Reg"/>
          <w:b w:val="0"/>
          <w:color w:val="414145"/>
          <w:szCs w:val="22"/>
        </w:rPr>
        <w:t>117/19, 32/20, 42/20, 58/20</w:t>
      </w:r>
      <w:r w:rsidR="00112219" w:rsidRPr="00A64EE3">
        <w:rPr>
          <w:rFonts w:ascii="TyponineSans Reg" w:hAnsi="TyponineSans Reg"/>
          <w:b w:val="0"/>
          <w:color w:val="414145"/>
          <w:szCs w:val="22"/>
        </w:rPr>
        <w:t>,62/22</w:t>
      </w:r>
      <w:r w:rsidRPr="00A64EE3">
        <w:rPr>
          <w:rFonts w:ascii="TyponineSans Reg" w:hAnsi="TyponineSans Reg"/>
          <w:b w:val="0"/>
          <w:color w:val="414145"/>
          <w:szCs w:val="22"/>
        </w:rPr>
        <w:t>)</w:t>
      </w:r>
    </w:p>
    <w:p w14:paraId="5695D134" w14:textId="77777777" w:rsidR="00133911" w:rsidRPr="00A64EE3" w:rsidRDefault="00133911" w:rsidP="00133911">
      <w:pPr>
        <w:pStyle w:val="Naslov8"/>
        <w:ind w:left="360"/>
        <w:rPr>
          <w:rFonts w:ascii="TyponineSans Reg" w:hAnsi="TyponineSans Reg"/>
          <w:b w:val="0"/>
          <w:szCs w:val="22"/>
          <w:lang w:val="hr-HR"/>
        </w:rPr>
      </w:pPr>
      <w:r w:rsidRPr="00A64EE3">
        <w:rPr>
          <w:rFonts w:ascii="TyponineSans Reg" w:hAnsi="TyponineSans Reg"/>
          <w:b w:val="0"/>
          <w:szCs w:val="22"/>
          <w:lang w:val="hr-HR"/>
        </w:rPr>
        <w:t>Uputa Ministarstva financija o načinu praćenja ostvarivanja i trošenja vlastitih i namjenskih prihoda i primitaka javnih ustanova nacionalnih parkova i parkova prirode planiranih u Državnom proračunu RH</w:t>
      </w:r>
    </w:p>
    <w:p w14:paraId="4C87AD27" w14:textId="77777777" w:rsidR="00133911" w:rsidRPr="00A64EE3" w:rsidRDefault="00133911" w:rsidP="00133911">
      <w:pPr>
        <w:pStyle w:val="Naslov8"/>
        <w:ind w:left="360"/>
        <w:rPr>
          <w:rFonts w:ascii="TyponineSans Reg" w:hAnsi="TyponineSans Reg"/>
          <w:b w:val="0"/>
          <w:szCs w:val="22"/>
          <w:lang w:val="hr-HR"/>
        </w:rPr>
      </w:pPr>
      <w:bookmarkStart w:id="1" w:name="_Hlk52868310"/>
      <w:r w:rsidRPr="00A64EE3">
        <w:rPr>
          <w:rFonts w:ascii="TyponineSans Reg" w:hAnsi="TyponineSans Reg"/>
          <w:b w:val="0"/>
          <w:szCs w:val="22"/>
          <w:lang w:val="hr-HR"/>
        </w:rPr>
        <w:t xml:space="preserve">Pravilnik o proračunskim klasifikacijama </w:t>
      </w:r>
      <w:bookmarkEnd w:id="1"/>
      <w:r w:rsidRPr="00A64EE3">
        <w:rPr>
          <w:rFonts w:ascii="TyponineSans Reg" w:hAnsi="TyponineSans Reg"/>
          <w:b w:val="0"/>
          <w:szCs w:val="22"/>
          <w:lang w:val="hr-HR"/>
        </w:rPr>
        <w:t>(NN br. 26/10 i 120/13)</w:t>
      </w:r>
    </w:p>
    <w:p w14:paraId="0C0A9547" w14:textId="5800F071" w:rsidR="00133911" w:rsidRPr="00A64EE3" w:rsidRDefault="00133911" w:rsidP="00133911">
      <w:pPr>
        <w:pStyle w:val="Naslov8"/>
        <w:ind w:left="360"/>
        <w:rPr>
          <w:rFonts w:ascii="TyponineSans Reg" w:hAnsi="TyponineSans Reg"/>
          <w:b w:val="0"/>
          <w:szCs w:val="22"/>
          <w:lang w:val="hr-HR"/>
        </w:rPr>
      </w:pPr>
      <w:r w:rsidRPr="00A64EE3">
        <w:rPr>
          <w:rFonts w:ascii="TyponineSans Reg" w:hAnsi="TyponineSans Reg"/>
          <w:b w:val="0"/>
          <w:szCs w:val="22"/>
          <w:lang w:val="hr-HR"/>
        </w:rPr>
        <w:t xml:space="preserve">Pravilnik o proračunskom računovodstvu i računskom planu (NN br. </w:t>
      </w:r>
      <w:r w:rsidRPr="00A64EE3">
        <w:rPr>
          <w:rFonts w:ascii="TyponineSans Reg" w:hAnsi="TyponineSans Reg"/>
          <w:b w:val="0"/>
          <w:color w:val="000000"/>
          <w:szCs w:val="22"/>
          <w:shd w:val="clear" w:color="auto" w:fill="FFFFFF"/>
        </w:rPr>
        <w:t>124/14, 115/15, 87/16</w:t>
      </w:r>
      <w:r w:rsidR="00A95834" w:rsidRPr="00A64EE3">
        <w:rPr>
          <w:rFonts w:ascii="TyponineSans Reg" w:hAnsi="TyponineSans Reg"/>
          <w:bCs/>
          <w:color w:val="000000"/>
          <w:szCs w:val="22"/>
          <w:shd w:val="clear" w:color="auto" w:fill="FFFFFF"/>
        </w:rPr>
        <w:t xml:space="preserve">, </w:t>
      </w:r>
      <w:r w:rsidRPr="00A64EE3">
        <w:rPr>
          <w:rStyle w:val="Naglaeno"/>
          <w:rFonts w:ascii="TyponineSans Reg" w:hAnsi="TyponineSans Reg"/>
          <w:bCs w:val="0"/>
          <w:color w:val="000000"/>
          <w:szCs w:val="22"/>
          <w:bdr w:val="none" w:sz="0" w:space="0" w:color="auto" w:frame="1"/>
          <w:shd w:val="clear" w:color="auto" w:fill="FFFFFF"/>
        </w:rPr>
        <w:t>3/18</w:t>
      </w:r>
      <w:r w:rsidR="00A95834" w:rsidRPr="00A64EE3">
        <w:rPr>
          <w:rStyle w:val="Naglaeno"/>
          <w:rFonts w:ascii="TyponineSans Reg" w:hAnsi="TyponineSans Reg"/>
          <w:bCs w:val="0"/>
          <w:color w:val="000000"/>
          <w:szCs w:val="22"/>
          <w:bdr w:val="none" w:sz="0" w:space="0" w:color="auto" w:frame="1"/>
          <w:shd w:val="clear" w:color="auto" w:fill="FFFFFF"/>
        </w:rPr>
        <w:t>, 126/19</w:t>
      </w:r>
      <w:r w:rsidRPr="00A64EE3">
        <w:rPr>
          <w:rFonts w:ascii="TyponineSans Reg" w:hAnsi="TyponineSans Reg"/>
          <w:bCs/>
          <w:szCs w:val="22"/>
          <w:lang w:val="hr-HR"/>
        </w:rPr>
        <w:t>)</w:t>
      </w:r>
    </w:p>
    <w:p w14:paraId="0D0D6BAF" w14:textId="77777777" w:rsidR="00133911" w:rsidRPr="00A64EE3" w:rsidRDefault="00133911" w:rsidP="00133911">
      <w:pPr>
        <w:pStyle w:val="Naslov8"/>
        <w:ind w:left="360"/>
        <w:rPr>
          <w:rFonts w:ascii="TyponineSans Reg" w:hAnsi="TyponineSans Reg"/>
          <w:b w:val="0"/>
          <w:szCs w:val="22"/>
          <w:lang w:val="hr-HR"/>
        </w:rPr>
      </w:pPr>
      <w:r w:rsidRPr="00A64EE3">
        <w:rPr>
          <w:rFonts w:ascii="TyponineSans Reg" w:hAnsi="TyponineSans Reg"/>
          <w:b w:val="0"/>
          <w:szCs w:val="22"/>
          <w:lang w:val="hr-HR"/>
        </w:rPr>
        <w:t xml:space="preserve">Zakon o fiskalnoj odgovornosti (NN br. 118/18) </w:t>
      </w:r>
    </w:p>
    <w:p w14:paraId="56E8D677" w14:textId="60013DD3" w:rsidR="00133911" w:rsidRPr="00A64EE3" w:rsidRDefault="00133911" w:rsidP="00133911">
      <w:pPr>
        <w:pStyle w:val="Naslov8"/>
        <w:ind w:left="360"/>
        <w:rPr>
          <w:rFonts w:ascii="TyponineSans Reg" w:hAnsi="TyponineSans Reg"/>
          <w:b w:val="0"/>
          <w:szCs w:val="22"/>
          <w:lang w:val="hr-HR"/>
        </w:rPr>
      </w:pPr>
      <w:r w:rsidRPr="00A64EE3">
        <w:rPr>
          <w:rFonts w:ascii="TyponineSans Reg" w:hAnsi="TyponineSans Reg"/>
          <w:b w:val="0"/>
          <w:szCs w:val="22"/>
          <w:lang w:val="hr-HR"/>
        </w:rPr>
        <w:t>Uredba o sastavljanju i predaji Izjave o fiskalnog odgovornosti i izvještaja o primjeni fiskalnih pravila (NN br. 78/11, 106/12 i 130/13, 19/15</w:t>
      </w:r>
      <w:r w:rsidR="00A95834" w:rsidRPr="00A64EE3">
        <w:rPr>
          <w:rFonts w:ascii="TyponineSans Reg" w:hAnsi="TyponineSans Reg"/>
          <w:b w:val="0"/>
          <w:szCs w:val="22"/>
          <w:lang w:val="hr-HR"/>
        </w:rPr>
        <w:t>, 95/19</w:t>
      </w:r>
      <w:r w:rsidRPr="00A64EE3">
        <w:rPr>
          <w:rFonts w:ascii="TyponineSans Reg" w:hAnsi="TyponineSans Reg"/>
          <w:b w:val="0"/>
          <w:szCs w:val="22"/>
          <w:lang w:val="hr-HR"/>
        </w:rPr>
        <w:t>)</w:t>
      </w:r>
    </w:p>
    <w:p w14:paraId="3D786E6B" w14:textId="5140779B" w:rsidR="00133911" w:rsidRPr="00A64EE3" w:rsidRDefault="00133911" w:rsidP="00133911">
      <w:pPr>
        <w:pStyle w:val="Naslov8"/>
        <w:ind w:left="360"/>
        <w:rPr>
          <w:rFonts w:ascii="TyponineSans Reg" w:hAnsi="TyponineSans Reg"/>
          <w:b w:val="0"/>
          <w:szCs w:val="22"/>
          <w:lang w:val="hr-HR"/>
        </w:rPr>
      </w:pPr>
      <w:r w:rsidRPr="00A64EE3">
        <w:rPr>
          <w:rFonts w:ascii="TyponineSans Reg" w:hAnsi="TyponineSans Reg"/>
          <w:b w:val="0"/>
          <w:szCs w:val="22"/>
          <w:lang w:val="hr-HR"/>
        </w:rPr>
        <w:t>Zakon o ustanovama (NN br. 76/93, 29/97, 47/99</w:t>
      </w:r>
      <w:r w:rsidR="00A95834" w:rsidRPr="00A64EE3">
        <w:rPr>
          <w:rFonts w:ascii="TyponineSans Reg" w:hAnsi="TyponineSans Reg"/>
          <w:b w:val="0"/>
          <w:szCs w:val="22"/>
          <w:lang w:val="hr-HR"/>
        </w:rPr>
        <w:t>, 3</w:t>
      </w:r>
      <w:r w:rsidRPr="00A64EE3">
        <w:rPr>
          <w:rFonts w:ascii="TyponineSans Reg" w:hAnsi="TyponineSans Reg"/>
          <w:b w:val="0"/>
          <w:szCs w:val="22"/>
          <w:lang w:val="hr-HR"/>
        </w:rPr>
        <w:t>5/08</w:t>
      </w:r>
      <w:r w:rsidR="00A95834" w:rsidRPr="00A64EE3">
        <w:rPr>
          <w:rFonts w:ascii="TyponineSans Reg" w:hAnsi="TyponineSans Reg"/>
          <w:b w:val="0"/>
          <w:szCs w:val="22"/>
          <w:lang w:val="hr-HR"/>
        </w:rPr>
        <w:t xml:space="preserve"> i 127/19</w:t>
      </w:r>
      <w:r w:rsidRPr="00A64EE3">
        <w:rPr>
          <w:rFonts w:ascii="TyponineSans Reg" w:hAnsi="TyponineSans Reg"/>
          <w:b w:val="0"/>
          <w:szCs w:val="22"/>
          <w:lang w:val="hr-HR"/>
        </w:rPr>
        <w:t>)</w:t>
      </w:r>
    </w:p>
    <w:p w14:paraId="5030DAE2" w14:textId="77777777" w:rsidR="00133911" w:rsidRPr="00A64EE3" w:rsidRDefault="00133911" w:rsidP="00133911">
      <w:pPr>
        <w:pStyle w:val="Naslov8"/>
        <w:ind w:left="360"/>
        <w:rPr>
          <w:rFonts w:ascii="TyponineSans Reg" w:hAnsi="TyponineSans Reg"/>
          <w:b w:val="0"/>
          <w:szCs w:val="22"/>
          <w:lang w:val="hr-HR"/>
        </w:rPr>
      </w:pPr>
      <w:r w:rsidRPr="00A64EE3">
        <w:rPr>
          <w:rFonts w:ascii="TyponineSans Reg" w:hAnsi="TyponineSans Reg"/>
          <w:b w:val="0"/>
          <w:szCs w:val="22"/>
          <w:lang w:val="hr-HR"/>
        </w:rPr>
        <w:t>Plan upravljanja Javne ustanove „Nacionalni park Brijuni“</w:t>
      </w:r>
    </w:p>
    <w:p w14:paraId="7D49EC09" w14:textId="6A4566BC" w:rsidR="00133911" w:rsidRPr="00A64EE3" w:rsidRDefault="00133911" w:rsidP="00133911">
      <w:pPr>
        <w:pStyle w:val="Naslov8"/>
        <w:ind w:left="360"/>
        <w:rPr>
          <w:rFonts w:ascii="TyponineSans Reg" w:hAnsi="TyponineSans Reg"/>
          <w:b w:val="0"/>
          <w:szCs w:val="22"/>
          <w:lang w:val="hr-HR"/>
        </w:rPr>
      </w:pPr>
      <w:r w:rsidRPr="00A64EE3">
        <w:rPr>
          <w:rFonts w:ascii="TyponineSans Reg" w:hAnsi="TyponineSans Reg"/>
          <w:b w:val="0"/>
          <w:szCs w:val="22"/>
          <w:lang w:val="hr-HR"/>
        </w:rPr>
        <w:t>Godišnji program zaštite, održavanja, očuvanja, promicanja i korištenja Nacionalnog parka „Brijuni“  za 202</w:t>
      </w:r>
      <w:r w:rsidR="00112219" w:rsidRPr="00A64EE3">
        <w:rPr>
          <w:rFonts w:ascii="TyponineSans Reg" w:hAnsi="TyponineSans Reg"/>
          <w:b w:val="0"/>
          <w:szCs w:val="22"/>
          <w:lang w:val="hr-HR"/>
        </w:rPr>
        <w:t>2</w:t>
      </w:r>
      <w:r w:rsidRPr="00A64EE3">
        <w:rPr>
          <w:rFonts w:ascii="TyponineSans Reg" w:hAnsi="TyponineSans Reg"/>
          <w:b w:val="0"/>
          <w:szCs w:val="22"/>
          <w:lang w:val="hr-HR"/>
        </w:rPr>
        <w:t xml:space="preserve">. godinu </w:t>
      </w:r>
    </w:p>
    <w:p w14:paraId="17F1109B" w14:textId="77777777" w:rsidR="00133911" w:rsidRPr="00A64EE3" w:rsidRDefault="00133911" w:rsidP="00133911">
      <w:pPr>
        <w:pStyle w:val="Naslov8"/>
        <w:ind w:left="284"/>
        <w:rPr>
          <w:rFonts w:ascii="TyponineSans Reg" w:hAnsi="TyponineSans Reg"/>
          <w:b w:val="0"/>
          <w:szCs w:val="22"/>
          <w:lang w:val="hr-HR"/>
        </w:rPr>
      </w:pPr>
      <w:r w:rsidRPr="00A64EE3">
        <w:rPr>
          <w:rFonts w:ascii="TyponineSans Reg" w:hAnsi="TyponineSans Reg"/>
          <w:b w:val="0"/>
          <w:szCs w:val="22"/>
          <w:lang w:val="hr-HR"/>
        </w:rPr>
        <w:t>Pravilnik o mjerilima i načinu korištenja donacija i vlastitih prihoda nacionalnih parkova i parkova prirode (Narodne novine, broj 65/2017).</w:t>
      </w:r>
    </w:p>
    <w:p w14:paraId="1616BD30" w14:textId="0C1A8CE8" w:rsidR="00133911" w:rsidRPr="00A64EE3" w:rsidRDefault="00133911" w:rsidP="00133911">
      <w:pPr>
        <w:pStyle w:val="Naslov8"/>
        <w:ind w:left="284"/>
        <w:rPr>
          <w:rFonts w:ascii="TyponineSans Reg" w:hAnsi="TyponineSans Reg"/>
          <w:b w:val="0"/>
          <w:lang w:val="hr-HR"/>
        </w:rPr>
      </w:pPr>
      <w:r w:rsidRPr="00A64EE3">
        <w:rPr>
          <w:rFonts w:ascii="TyponineSans Reg" w:hAnsi="TyponineSans Reg"/>
          <w:b w:val="0"/>
          <w:lang w:val="hr-HR"/>
        </w:rPr>
        <w:t>Zakon o radu (NN 93/14</w:t>
      </w:r>
      <w:r w:rsidR="00A95834" w:rsidRPr="00A64EE3">
        <w:rPr>
          <w:rFonts w:ascii="TyponineSans Reg" w:hAnsi="TyponineSans Reg"/>
          <w:b w:val="0"/>
          <w:lang w:val="hr-HR"/>
        </w:rPr>
        <w:t xml:space="preserve">, </w:t>
      </w:r>
      <w:r w:rsidRPr="00A64EE3">
        <w:rPr>
          <w:rFonts w:ascii="TyponineSans Reg" w:hAnsi="TyponineSans Reg"/>
          <w:b w:val="0"/>
          <w:lang w:val="hr-HR"/>
        </w:rPr>
        <w:t>127/17</w:t>
      </w:r>
      <w:r w:rsidR="00A95834" w:rsidRPr="00A64EE3">
        <w:rPr>
          <w:rFonts w:ascii="TyponineSans Reg" w:hAnsi="TyponineSans Reg"/>
          <w:b w:val="0"/>
          <w:lang w:val="hr-HR"/>
        </w:rPr>
        <w:t xml:space="preserve"> i 98/19</w:t>
      </w:r>
      <w:r w:rsidRPr="00A64EE3">
        <w:rPr>
          <w:rFonts w:ascii="TyponineSans Reg" w:hAnsi="TyponineSans Reg"/>
          <w:b w:val="0"/>
          <w:lang w:val="hr-HR"/>
        </w:rPr>
        <w:t>)</w:t>
      </w:r>
    </w:p>
    <w:p w14:paraId="01649ABB" w14:textId="0662AA24" w:rsidR="00133911" w:rsidRPr="00A64EE3" w:rsidRDefault="00133911" w:rsidP="00133911">
      <w:pPr>
        <w:pStyle w:val="Naslov8"/>
        <w:ind w:left="284"/>
        <w:rPr>
          <w:rFonts w:ascii="TyponineSans Reg" w:hAnsi="TyponineSans Reg"/>
          <w:b w:val="0"/>
          <w:lang w:val="hr-HR"/>
        </w:rPr>
      </w:pPr>
      <w:r w:rsidRPr="00A64EE3">
        <w:rPr>
          <w:rFonts w:ascii="TyponineSans Reg" w:hAnsi="TyponineSans Reg"/>
          <w:b w:val="0"/>
          <w:lang w:val="hr-HR"/>
        </w:rPr>
        <w:t>Temeljni kolektivni ugovor za službenike i namještenike u javnim službama (NN 128/17</w:t>
      </w:r>
      <w:r w:rsidR="00112219" w:rsidRPr="00A64EE3">
        <w:rPr>
          <w:rFonts w:ascii="TyponineSans Reg" w:hAnsi="TyponineSans Reg"/>
          <w:b w:val="0"/>
          <w:lang w:val="hr-HR"/>
        </w:rPr>
        <w:t>,</w:t>
      </w:r>
      <w:r w:rsidRPr="00A64EE3">
        <w:rPr>
          <w:rFonts w:ascii="TyponineSans Reg" w:hAnsi="TyponineSans Reg"/>
          <w:b w:val="0"/>
          <w:lang w:val="hr-HR"/>
        </w:rPr>
        <w:t xml:space="preserve"> 47/18</w:t>
      </w:r>
      <w:r w:rsidR="00112219" w:rsidRPr="00A64EE3">
        <w:rPr>
          <w:rFonts w:ascii="TyponineSans Reg" w:hAnsi="TyponineSans Reg"/>
          <w:b w:val="0"/>
          <w:lang w:val="hr-HR"/>
        </w:rPr>
        <w:t xml:space="preserve"> i 56/22</w:t>
      </w:r>
      <w:r w:rsidRPr="00A64EE3">
        <w:rPr>
          <w:rFonts w:ascii="TyponineSans Reg" w:hAnsi="TyponineSans Reg"/>
          <w:b w:val="0"/>
          <w:lang w:val="hr-HR"/>
        </w:rPr>
        <w:t>)</w:t>
      </w:r>
    </w:p>
    <w:p w14:paraId="0B90A592" w14:textId="77777777" w:rsidR="00133911" w:rsidRPr="00A64EE3" w:rsidRDefault="00133911" w:rsidP="00133911">
      <w:pPr>
        <w:pStyle w:val="Naslov8"/>
        <w:ind w:left="284"/>
        <w:rPr>
          <w:rFonts w:ascii="TyponineSans Reg" w:hAnsi="TyponineSans Reg"/>
          <w:b w:val="0"/>
          <w:lang w:val="hr-HR"/>
        </w:rPr>
      </w:pPr>
      <w:r w:rsidRPr="00A64EE3">
        <w:rPr>
          <w:rFonts w:ascii="TyponineSans Reg" w:hAnsi="TyponineSans Reg"/>
          <w:b w:val="0"/>
          <w:lang w:val="hr-HR"/>
        </w:rPr>
        <w:t>Zakon o plaćama u javnim službama (NN 27/01, 39/09 i 124/09)</w:t>
      </w:r>
    </w:p>
    <w:p w14:paraId="472C76E8" w14:textId="77777777" w:rsidR="00133911" w:rsidRPr="00A64EE3" w:rsidRDefault="00133911" w:rsidP="00133911">
      <w:pPr>
        <w:pStyle w:val="Naslov8"/>
        <w:ind w:left="284"/>
        <w:rPr>
          <w:rFonts w:ascii="TyponineSans Reg" w:hAnsi="TyponineSans Reg"/>
          <w:b w:val="0"/>
          <w:lang w:val="hr-HR"/>
        </w:rPr>
      </w:pPr>
      <w:r w:rsidRPr="00A64EE3">
        <w:rPr>
          <w:rFonts w:ascii="TyponineSans Reg" w:hAnsi="TyponineSans Reg"/>
          <w:b w:val="0"/>
          <w:lang w:val="hr-HR"/>
        </w:rPr>
        <w:t>Pravilnik o unutarnjem ustrojstvu i načinu rada Javne ustanove „Nacionalni park Brijuni“</w:t>
      </w:r>
    </w:p>
    <w:p w14:paraId="00F3EFE9" w14:textId="72EBECD0" w:rsidR="00B316D9" w:rsidRPr="00A64EE3" w:rsidRDefault="00B316D9" w:rsidP="00B316D9">
      <w:pPr>
        <w:pStyle w:val="Naslov8"/>
        <w:ind w:left="284"/>
        <w:rPr>
          <w:rFonts w:ascii="TyponineSans Reg" w:hAnsi="TyponineSans Reg"/>
          <w:color w:val="222222"/>
          <w:szCs w:val="22"/>
          <w:shd w:val="clear" w:color="auto" w:fill="FFFFFF"/>
        </w:rPr>
      </w:pPr>
      <w:r w:rsidRPr="00A64EE3">
        <w:rPr>
          <w:rFonts w:ascii="TyponineSans Reg" w:hAnsi="TyponineSans Reg"/>
          <w:b w:val="0"/>
          <w:bCs/>
          <w:color w:val="222222"/>
          <w:szCs w:val="22"/>
          <w:shd w:val="clear" w:color="auto" w:fill="FFFFFF"/>
        </w:rPr>
        <w:t>Kolektivni ugovor za Javnu ustanovu Nacionani park Brijuni, (od 03.2022)</w:t>
      </w:r>
    </w:p>
    <w:p w14:paraId="49EE6905" w14:textId="06A4C141" w:rsidR="00133911" w:rsidRPr="00A64EE3" w:rsidRDefault="00133911" w:rsidP="00133911">
      <w:pPr>
        <w:pStyle w:val="Naslov8"/>
        <w:ind w:left="284"/>
        <w:rPr>
          <w:rFonts w:ascii="TyponineSans Reg" w:hAnsi="TyponineSans Reg"/>
          <w:b w:val="0"/>
          <w:lang w:val="hr-HR"/>
        </w:rPr>
      </w:pPr>
      <w:r w:rsidRPr="00A64EE3">
        <w:rPr>
          <w:rFonts w:ascii="TyponineSans Reg" w:hAnsi="TyponineSans Reg"/>
          <w:b w:val="0"/>
          <w:lang w:val="hr-HR"/>
        </w:rPr>
        <w:t>Pravilnik o plaćama i naknadama</w:t>
      </w:r>
    </w:p>
    <w:p w14:paraId="3FA1AC50" w14:textId="4F1E99C1" w:rsidR="00CD4C23" w:rsidRPr="00A64EE3" w:rsidRDefault="00CD4C23" w:rsidP="00A95834">
      <w:pPr>
        <w:shd w:val="clear" w:color="auto" w:fill="FFFFFF"/>
        <w:overflowPunct/>
        <w:autoSpaceDE/>
        <w:autoSpaceDN/>
        <w:adjustRightInd/>
        <w:spacing w:after="0"/>
        <w:ind w:left="284"/>
        <w:textAlignment w:val="auto"/>
        <w:rPr>
          <w:rFonts w:ascii="TyponineSans Reg" w:hAnsi="TyponineSans Reg"/>
          <w:color w:val="222222"/>
          <w:szCs w:val="22"/>
          <w:lang w:val="hr-HR" w:eastAsia="hr-HR"/>
        </w:rPr>
      </w:pPr>
      <w:r w:rsidRPr="00A64EE3">
        <w:rPr>
          <w:rFonts w:ascii="TyponineSans Reg" w:hAnsi="TyponineSans Reg"/>
          <w:color w:val="222222"/>
          <w:szCs w:val="22"/>
          <w:lang w:val="hr-HR" w:eastAsia="hr-HR"/>
        </w:rPr>
        <w:t>Ugovor</w:t>
      </w:r>
      <w:r w:rsidR="00FC4616" w:rsidRPr="00A64EE3">
        <w:rPr>
          <w:rFonts w:ascii="TyponineSans Reg" w:hAnsi="TyponineSans Reg"/>
          <w:color w:val="222222"/>
          <w:szCs w:val="22"/>
          <w:lang w:val="hr-HR" w:eastAsia="hr-HR"/>
        </w:rPr>
        <w:t>i</w:t>
      </w:r>
      <w:r w:rsidRPr="00A64EE3">
        <w:rPr>
          <w:rFonts w:ascii="TyponineSans Reg" w:hAnsi="TyponineSans Reg"/>
          <w:color w:val="222222"/>
          <w:szCs w:val="22"/>
          <w:lang w:val="hr-HR" w:eastAsia="hr-HR"/>
        </w:rPr>
        <w:t xml:space="preserve"> o neposrednom sudjelovanju Fonda</w:t>
      </w:r>
      <w:r w:rsidR="000258F8" w:rsidRPr="00A64EE3">
        <w:rPr>
          <w:rFonts w:ascii="TyponineSans Reg" w:hAnsi="TyponineSans Reg"/>
          <w:color w:val="222222"/>
          <w:szCs w:val="22"/>
          <w:lang w:val="hr-HR" w:eastAsia="hr-HR"/>
        </w:rPr>
        <w:t xml:space="preserve"> za zaštitu okoliša i energetsku učunkovitost</w:t>
      </w:r>
      <w:r w:rsidRPr="00A64EE3">
        <w:rPr>
          <w:rFonts w:ascii="TyponineSans Reg" w:hAnsi="TyponineSans Reg"/>
          <w:color w:val="222222"/>
          <w:szCs w:val="22"/>
          <w:lang w:val="hr-HR" w:eastAsia="hr-HR"/>
        </w:rPr>
        <w:t xml:space="preserve"> u financiranju izrade projektne dokumentacije za projekt obnove Vile Kupelwieser, projekt uređenja Safari parka, projekt uređenja Oporavilišta za divlje životinje</w:t>
      </w:r>
      <w:r w:rsidR="00123398" w:rsidRPr="00A64EE3">
        <w:rPr>
          <w:rFonts w:ascii="TyponineSans Reg" w:hAnsi="TyponineSans Reg"/>
          <w:color w:val="222222"/>
          <w:szCs w:val="22"/>
          <w:lang w:val="hr-HR" w:eastAsia="hr-HR"/>
        </w:rPr>
        <w:t>,</w:t>
      </w:r>
      <w:r w:rsidRPr="00A64EE3">
        <w:rPr>
          <w:rFonts w:ascii="TyponineSans Reg" w:hAnsi="TyponineSans Reg"/>
          <w:color w:val="222222"/>
          <w:szCs w:val="22"/>
          <w:lang w:val="hr-HR" w:eastAsia="hr-HR"/>
        </w:rPr>
        <w:t xml:space="preserve"> projekt obnove Topničke baterije Monte Peneda/Giacone</w:t>
      </w:r>
      <w:r w:rsidR="00123398" w:rsidRPr="00A64EE3">
        <w:rPr>
          <w:rFonts w:ascii="TyponineSans Reg" w:hAnsi="TyponineSans Reg"/>
          <w:color w:val="222222"/>
          <w:szCs w:val="22"/>
          <w:lang w:val="hr-HR" w:eastAsia="hr-HR"/>
        </w:rPr>
        <w:t xml:space="preserve">, projekt </w:t>
      </w:r>
      <w:r w:rsidR="00123398" w:rsidRPr="00A64EE3">
        <w:rPr>
          <w:rFonts w:ascii="TyponineSans Reg" w:hAnsi="TyponineSans Reg"/>
          <w:color w:val="222222"/>
          <w:szCs w:val="22"/>
          <w:lang w:val="hr-HR" w:eastAsia="hr-HR"/>
        </w:rPr>
        <w:lastRenderedPageBreak/>
        <w:t>uređenja dvije poučne šumske staze unutar Nacionalnog parka Brijuni</w:t>
      </w:r>
      <w:r w:rsidR="00FC4616" w:rsidRPr="00A64EE3">
        <w:rPr>
          <w:rFonts w:ascii="TyponineSans Reg" w:hAnsi="TyponineSans Reg"/>
          <w:color w:val="222222"/>
          <w:szCs w:val="22"/>
          <w:lang w:val="hr-HR" w:eastAsia="hr-HR"/>
        </w:rPr>
        <w:t>,</w:t>
      </w:r>
      <w:r w:rsidR="00123398" w:rsidRPr="00A64EE3">
        <w:rPr>
          <w:rFonts w:ascii="TyponineSans Reg" w:hAnsi="TyponineSans Reg"/>
          <w:color w:val="222222"/>
          <w:szCs w:val="22"/>
          <w:lang w:val="hr-HR" w:eastAsia="hr-HR"/>
        </w:rPr>
        <w:t xml:space="preserve"> </w:t>
      </w:r>
      <w:r w:rsidR="00FC4616" w:rsidRPr="00A64EE3">
        <w:rPr>
          <w:rFonts w:ascii="TyponineSans Reg" w:hAnsi="TyponineSans Reg"/>
          <w:color w:val="222222"/>
          <w:szCs w:val="22"/>
          <w:lang w:val="hr-HR" w:eastAsia="hr-HR"/>
        </w:rPr>
        <w:t xml:space="preserve">projekt </w:t>
      </w:r>
      <w:r w:rsidR="00123398" w:rsidRPr="00A64EE3">
        <w:rPr>
          <w:rFonts w:ascii="TyponineSans Reg" w:hAnsi="TyponineSans Reg"/>
          <w:color w:val="222222"/>
          <w:szCs w:val="22"/>
          <w:lang w:val="hr-HR" w:eastAsia="hr-HR"/>
        </w:rPr>
        <w:t>uređenja okoliša na otoku Mali Brijun</w:t>
      </w:r>
      <w:r w:rsidR="00305D21" w:rsidRPr="00A64EE3">
        <w:rPr>
          <w:rFonts w:ascii="TyponineSans Reg" w:hAnsi="TyponineSans Reg"/>
          <w:color w:val="222222"/>
          <w:szCs w:val="22"/>
          <w:lang w:val="hr-HR" w:eastAsia="hr-HR"/>
        </w:rPr>
        <w:t xml:space="preserve">. Ugovor oza sufinanciranje programa očuvanja plemenite periske </w:t>
      </w:r>
      <w:r w:rsidR="00FC4616" w:rsidRPr="00A64EE3">
        <w:rPr>
          <w:rFonts w:ascii="TyponineSans Reg" w:hAnsi="TyponineSans Reg"/>
          <w:color w:val="222222"/>
          <w:szCs w:val="22"/>
          <w:lang w:val="hr-HR" w:eastAsia="hr-HR"/>
        </w:rPr>
        <w:t>te izradu tehničke projektne dokumentacije za projekt „Zimski bazen“</w:t>
      </w:r>
    </w:p>
    <w:p w14:paraId="67A0EF00" w14:textId="77777777" w:rsidR="0037254E" w:rsidRPr="00A64EE3" w:rsidRDefault="0037254E">
      <w:pPr>
        <w:pStyle w:val="Naslov8"/>
        <w:jc w:val="left"/>
        <w:rPr>
          <w:rFonts w:ascii="TyponineSans Reg" w:hAnsi="TyponineSans Reg"/>
        </w:rPr>
      </w:pPr>
    </w:p>
    <w:p w14:paraId="23FDD1B5" w14:textId="77777777" w:rsidR="00307583" w:rsidRPr="00A64EE3" w:rsidRDefault="00AE1D9C">
      <w:pPr>
        <w:pStyle w:val="Naslov8"/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Opis aktivnosti</w:t>
      </w:r>
      <w:r w:rsidR="00765CA7" w:rsidRPr="00A64EE3">
        <w:rPr>
          <w:rFonts w:ascii="TyponineSans Reg" w:hAnsi="TyponineSans Reg"/>
        </w:rPr>
        <w:t>:</w:t>
      </w:r>
    </w:p>
    <w:p w14:paraId="7B1984BD" w14:textId="77777777" w:rsidR="00133911" w:rsidRPr="00A64EE3" w:rsidRDefault="00133911" w:rsidP="00133911">
      <w:pPr>
        <w:pStyle w:val="Naslov8"/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  <w:b w:val="0"/>
          <w:lang w:val="hr-HR"/>
        </w:rPr>
        <w:t>Temeljni okvir upravljanja je „Plan upravljanja“ koji je definirao je viziju Nacionalnog parka „Brijuni“. Sve aktivnosti i smjernice upravljanja moraju biti usuglašene s vizijom budući da ona odražava bit i opstojnost Parka.. U cilju ostvarenja dugoročnih ciljeva Ustanova provodi sljedeće programe:</w:t>
      </w:r>
    </w:p>
    <w:p w14:paraId="61FE3505" w14:textId="56DA0C50" w:rsidR="00000856" w:rsidRPr="00A64EE3" w:rsidRDefault="00133911" w:rsidP="008930FB">
      <w:pPr>
        <w:pStyle w:val="Odlomakpopisa"/>
        <w:numPr>
          <w:ilvl w:val="0"/>
          <w:numId w:val="1"/>
        </w:numPr>
        <w:ind w:left="0" w:firstLine="0"/>
        <w:rPr>
          <w:rFonts w:ascii="TyponineSans Reg" w:hAnsi="TyponineSans Reg"/>
          <w:lang w:val="hr-HR"/>
        </w:rPr>
      </w:pPr>
      <w:r w:rsidRPr="00A64EE3">
        <w:rPr>
          <w:rFonts w:ascii="TyponineSans Reg" w:hAnsi="TyponineSans Reg"/>
          <w:b/>
          <w:lang w:val="hr-HR"/>
        </w:rPr>
        <w:t>Zaštita i očuvanje prirodnih vrijednosti</w:t>
      </w:r>
      <w:r w:rsidRPr="00A64EE3">
        <w:rPr>
          <w:rFonts w:ascii="TyponineSans Reg" w:hAnsi="TyponineSans Reg"/>
          <w:lang w:val="hr-HR"/>
        </w:rPr>
        <w:t xml:space="preserve"> koja imaju za cilj zaštiti i očuvati biološke i geološku raznolikost te omogućiti uvjete za obnovu ugroženih staništa Parka. Stoga se provode  aktivnosti očuvanja povoljnog stanja biljnih skupina i gljiva, očuvanje povoljnog stanja životinjskih skupina, posebno entomofaune, očuvanje povoljnog stanja kopnenih staništa izradom karte staništa,  revitalizacija šumskog ekosustava obnovom šume i popunjavanjem prizemnog sloja drveća te povećanje broja tipičnih travnjačkih vrsta. U skladu s Programom zaštite divljači provode se aktivnosti za uspostavu uravnotežene populacije divljači bez negativnog utjecaja na staništa.</w:t>
      </w:r>
      <w:r w:rsidR="008135F9" w:rsidRPr="00A64EE3">
        <w:rPr>
          <w:rFonts w:ascii="TyponineSans Reg" w:hAnsi="TyponineSans Reg"/>
          <w:lang w:val="hr-HR"/>
        </w:rPr>
        <w:t xml:space="preserve"> </w:t>
      </w:r>
      <w:r w:rsidRPr="00A64EE3">
        <w:rPr>
          <w:rFonts w:ascii="TyponineSans Reg" w:hAnsi="TyponineSans Reg"/>
          <w:lang w:val="hr-HR"/>
        </w:rPr>
        <w:t>U okviru ove aktivnosti provode se i mjere za očuvanje povoljnog stanja vrsta šišmiša te njihovih staništa. Ustanova provodi i aktivnosti praćenja stanja okoliša sustavnim prikupljanjem podataka kao baza za buduća istraživanja,</w:t>
      </w:r>
      <w:r w:rsidR="008135F9" w:rsidRPr="00A64EE3">
        <w:rPr>
          <w:rFonts w:ascii="TyponineSans Reg" w:hAnsi="TyponineSans Reg"/>
          <w:lang w:val="hr-HR"/>
        </w:rPr>
        <w:t xml:space="preserve"> </w:t>
      </w:r>
      <w:r w:rsidRPr="00A64EE3">
        <w:rPr>
          <w:rFonts w:ascii="TyponineSans Reg" w:hAnsi="TyponineSans Reg"/>
          <w:lang w:val="hr-HR"/>
        </w:rPr>
        <w:t>te u svrhu prezentacije posjetiteljima.</w:t>
      </w:r>
      <w:r w:rsidR="008135F9" w:rsidRPr="00A64EE3">
        <w:rPr>
          <w:rFonts w:ascii="TyponineSans Reg" w:hAnsi="TyponineSans Reg"/>
          <w:lang w:val="hr-HR"/>
        </w:rPr>
        <w:t xml:space="preserve"> </w:t>
      </w:r>
      <w:r w:rsidR="00E31BC1" w:rsidRPr="00A64EE3">
        <w:rPr>
          <w:rFonts w:ascii="TyponineSans Reg" w:hAnsi="TyponineSans Reg"/>
          <w:lang w:val="hr-HR"/>
        </w:rPr>
        <w:t>P</w:t>
      </w:r>
      <w:r w:rsidRPr="00A64EE3">
        <w:rPr>
          <w:rFonts w:ascii="TyponineSans Reg" w:hAnsi="TyponineSans Reg"/>
          <w:lang w:val="hr-HR"/>
        </w:rPr>
        <w:t>rovod</w:t>
      </w:r>
      <w:r w:rsidR="00E31BC1" w:rsidRPr="00A64EE3">
        <w:rPr>
          <w:rFonts w:ascii="TyponineSans Reg" w:hAnsi="TyponineSans Reg"/>
          <w:lang w:val="hr-HR"/>
        </w:rPr>
        <w:t xml:space="preserve">e se </w:t>
      </w:r>
      <w:r w:rsidRPr="00A64EE3">
        <w:rPr>
          <w:rFonts w:ascii="TyponineSans Reg" w:hAnsi="TyponineSans Reg"/>
          <w:lang w:val="hr-HR"/>
        </w:rPr>
        <w:t>aktivnosti praćenja i očuvanja stanja morskih staništa te morskih biljnih i životinjskih skupina,</w:t>
      </w:r>
      <w:r w:rsidR="008135F9" w:rsidRPr="00A64EE3">
        <w:rPr>
          <w:rFonts w:ascii="TyponineSans Reg" w:hAnsi="TyponineSans Reg"/>
          <w:lang w:val="hr-HR"/>
        </w:rPr>
        <w:t xml:space="preserve"> </w:t>
      </w:r>
      <w:r w:rsidRPr="00A64EE3">
        <w:rPr>
          <w:rFonts w:ascii="TyponineSans Reg" w:hAnsi="TyponineSans Reg"/>
          <w:lang w:val="hr-HR"/>
        </w:rPr>
        <w:t>posebice rasprostranjenost strogo zaštićenih i ugroženih morskih vrsta</w:t>
      </w:r>
      <w:r w:rsidR="00E31BC1" w:rsidRPr="00A64EE3">
        <w:rPr>
          <w:rFonts w:ascii="TyponineSans Reg" w:hAnsi="TyponineSans Reg"/>
          <w:lang w:val="hr-HR"/>
        </w:rPr>
        <w:t xml:space="preserve"> </w:t>
      </w:r>
      <w:r w:rsidR="008135F9" w:rsidRPr="00A64EE3">
        <w:rPr>
          <w:rFonts w:ascii="TyponineSans Reg" w:hAnsi="TyponineSans Reg"/>
          <w:lang w:val="hr-HR"/>
        </w:rPr>
        <w:t xml:space="preserve"> </w:t>
      </w:r>
      <w:r w:rsidRPr="00A64EE3">
        <w:rPr>
          <w:rFonts w:ascii="TyponineSans Reg" w:hAnsi="TyponineSans Reg"/>
          <w:lang w:val="hr-HR"/>
        </w:rPr>
        <w:t>kao i aktivnosti vezane uz valorizaciju i prezentacija paleontološke baštine i geološke strukture za uključivanje u turističku ponudu.</w:t>
      </w:r>
      <w:r w:rsidR="00000856" w:rsidRPr="00A64EE3">
        <w:rPr>
          <w:rFonts w:ascii="TyponineSans Reg" w:hAnsi="TyponineSans Reg"/>
          <w:lang w:val="hr-HR"/>
        </w:rPr>
        <w:t xml:space="preserve"> </w:t>
      </w:r>
    </w:p>
    <w:p w14:paraId="119203CC" w14:textId="528A9B32" w:rsidR="00133911" w:rsidRPr="00A64EE3" w:rsidRDefault="00133911" w:rsidP="00133911">
      <w:pPr>
        <w:pStyle w:val="Odlomakpopisa"/>
        <w:numPr>
          <w:ilvl w:val="0"/>
          <w:numId w:val="1"/>
        </w:numPr>
        <w:ind w:left="0" w:firstLine="0"/>
        <w:rPr>
          <w:rFonts w:ascii="TyponineSans Reg" w:hAnsi="TyponineSans Reg"/>
          <w:lang w:val="hr-HR"/>
        </w:rPr>
      </w:pPr>
      <w:r w:rsidRPr="00A64EE3">
        <w:rPr>
          <w:rFonts w:ascii="TyponineSans Reg" w:hAnsi="TyponineSans Reg"/>
          <w:b/>
          <w:lang w:val="hr-HR"/>
        </w:rPr>
        <w:t>Zaštita , očuvanje i prezentacija kulturno – povijesne baštine</w:t>
      </w:r>
      <w:r w:rsidRPr="00A64EE3">
        <w:rPr>
          <w:rFonts w:ascii="TyponineSans Reg" w:hAnsi="TyponineSans Reg"/>
          <w:lang w:val="hr-HR"/>
        </w:rPr>
        <w:t xml:space="preserve"> provodi se kroz aktivnosti koje imaju za cilj preventivno štiti, konzervirati urediti, održavati i prezentirati arheološke lokalitete. U okviru ove aktivnost provede se mjere za zaštitu, održavanje i prezentaciju muzejskih objekata i postava u skladu s muzejskim standardima i stručnom podlogom, provode se aktivnosti za prezentaciju i registraciju pet muzejskih zbirki. Ustanova provodi aktivnosti valorizacije, zaštite, obnove i prezentacije austrougarske fortifikacije i popratnih sadržaja te ostalih kulturno-povijesnih građevina i spomenika kako bi se uključili u turističku ponudu.</w:t>
      </w:r>
      <w:r w:rsidR="008135F9" w:rsidRPr="00A64EE3">
        <w:rPr>
          <w:rFonts w:ascii="TyponineSans Reg" w:hAnsi="TyponineSans Reg"/>
          <w:lang w:val="hr-HR"/>
        </w:rPr>
        <w:t xml:space="preserve"> </w:t>
      </w:r>
    </w:p>
    <w:p w14:paraId="29A87131" w14:textId="7DF74917" w:rsidR="00133911" w:rsidRPr="00A64EE3" w:rsidRDefault="00133911" w:rsidP="00133911">
      <w:pPr>
        <w:pStyle w:val="Odlomakpopisa"/>
        <w:numPr>
          <w:ilvl w:val="0"/>
          <w:numId w:val="1"/>
        </w:numPr>
        <w:ind w:left="0" w:firstLine="0"/>
        <w:rPr>
          <w:rFonts w:ascii="TyponineSans Reg" w:hAnsi="TyponineSans Reg"/>
          <w:lang w:val="hr-HR"/>
        </w:rPr>
      </w:pPr>
      <w:r w:rsidRPr="00A64EE3">
        <w:rPr>
          <w:rFonts w:ascii="TyponineSans Reg" w:hAnsi="TyponineSans Reg"/>
          <w:b/>
          <w:lang w:val="hr-HR"/>
        </w:rPr>
        <w:t xml:space="preserve">Upravljanje posjećivanjem </w:t>
      </w:r>
      <w:r w:rsidRPr="00A64EE3">
        <w:rPr>
          <w:rFonts w:ascii="TyponineSans Reg" w:hAnsi="TyponineSans Reg"/>
          <w:lang w:val="hr-HR"/>
        </w:rPr>
        <w:t>koja ima za cilj unaprijediti sustav posjećivanja radi podizanja kvalitete prezentacija Nacionalnog parka te odmora i rekreacije posjetitelja kroz aktivnosti očuvanja i obnove tradicijske kulture, a naslijeđene kultivirane vrijednosti staviti u održive okvire u odnosu na prirodne vrijednosti i potrebe posjećivanja kroz uzgoj i prezentaciju „starih“</w:t>
      </w:r>
      <w:r w:rsidR="000D181E" w:rsidRPr="00A64EE3">
        <w:rPr>
          <w:rFonts w:ascii="TyponineSans Reg" w:hAnsi="TyponineSans Reg"/>
          <w:lang w:val="hr-HR"/>
        </w:rPr>
        <w:t xml:space="preserve"> </w:t>
      </w:r>
      <w:r w:rsidRPr="00A64EE3">
        <w:rPr>
          <w:rFonts w:ascii="TyponineSans Reg" w:hAnsi="TyponineSans Reg"/>
          <w:lang w:val="hr-HR"/>
        </w:rPr>
        <w:t>sorti voća i povrća na „ekološkim principima“, razvoj i regulaciju Zoološkog vrta, održavanje krajobraza, drvoreda i ostalih elemenata krajobrazne arhitekture</w:t>
      </w:r>
    </w:p>
    <w:p w14:paraId="3E0B349A" w14:textId="0617347B" w:rsidR="00133911" w:rsidRPr="00A64EE3" w:rsidRDefault="00133911" w:rsidP="00133911">
      <w:pPr>
        <w:pStyle w:val="Odlomakpopisa"/>
        <w:numPr>
          <w:ilvl w:val="0"/>
          <w:numId w:val="1"/>
        </w:numPr>
        <w:ind w:left="0" w:firstLine="0"/>
        <w:rPr>
          <w:rFonts w:ascii="TyponineSans Reg" w:hAnsi="TyponineSans Reg"/>
          <w:lang w:val="hr-HR"/>
        </w:rPr>
      </w:pPr>
      <w:r w:rsidRPr="00A64EE3">
        <w:rPr>
          <w:rFonts w:ascii="TyponineSans Reg" w:hAnsi="TyponineSans Reg"/>
          <w:b/>
          <w:lang w:val="hr-HR"/>
        </w:rPr>
        <w:t>Edukacija, interpretacija i promocija</w:t>
      </w:r>
      <w:r w:rsidRPr="00A64EE3">
        <w:rPr>
          <w:rFonts w:ascii="TyponineSans Reg" w:hAnsi="TyponineSans Reg"/>
          <w:lang w:val="hr-HR"/>
        </w:rPr>
        <w:t xml:space="preserve"> provodi se redovitom edukacijom posjetitelja i lokalnog stanovništva u svrhu podizanja svijesti o zaštiti prirode i očuvanju okoliša, kao i prirodnoj i kulturno-povijesnoj baštini Brijuna kroz razne radionice, volonterske programe, oglašavanje u medijima, i sl. U okviru ove aktivnosti planira se i promocija Parka sa svim sadržajima prema Marketing planu Ustanove.</w:t>
      </w:r>
    </w:p>
    <w:p w14:paraId="4EEDBC94" w14:textId="77777777" w:rsidR="00133911" w:rsidRPr="00A64EE3" w:rsidRDefault="00133911" w:rsidP="00133911">
      <w:pPr>
        <w:pStyle w:val="Odlomakpopisa"/>
        <w:numPr>
          <w:ilvl w:val="0"/>
          <w:numId w:val="1"/>
        </w:numPr>
        <w:ind w:left="0" w:firstLine="0"/>
        <w:rPr>
          <w:rFonts w:ascii="TyponineSans Reg" w:hAnsi="TyponineSans Reg"/>
          <w:lang w:val="hr-HR"/>
        </w:rPr>
      </w:pPr>
      <w:r w:rsidRPr="00A64EE3">
        <w:rPr>
          <w:rFonts w:ascii="TyponineSans Reg" w:hAnsi="TyponineSans Reg"/>
          <w:b/>
          <w:lang w:val="hr-HR"/>
        </w:rPr>
        <w:t>Hotelijersko-turistička djelatnost</w:t>
      </w:r>
      <w:r w:rsidRPr="00A64EE3">
        <w:rPr>
          <w:rFonts w:ascii="TyponineSans Reg" w:hAnsi="TyponineSans Reg"/>
          <w:lang w:val="hr-HR"/>
        </w:rPr>
        <w:t xml:space="preserve"> provodi se aktivnostima redovitog održavanja postojeće infrastrukture u hotelima i vilama Ustanove, te promotivnim aktivnostima u svrhu održavanja postojećih i privlačenja budućih gostiju.</w:t>
      </w:r>
    </w:p>
    <w:p w14:paraId="1168624B" w14:textId="40275CE1" w:rsidR="00133911" w:rsidRPr="00A64EE3" w:rsidRDefault="00133911" w:rsidP="00133911">
      <w:pPr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Aktivnosti koje su planirane za 202</w:t>
      </w:r>
      <w:r w:rsidR="00A7622E" w:rsidRPr="00A64EE3">
        <w:rPr>
          <w:rFonts w:ascii="TyponineSans Reg" w:hAnsi="TyponineSans Reg"/>
        </w:rPr>
        <w:t>3</w:t>
      </w:r>
      <w:r w:rsidRPr="00A64EE3">
        <w:rPr>
          <w:rFonts w:ascii="TyponineSans Reg" w:hAnsi="TyponineSans Reg"/>
        </w:rPr>
        <w:t>. godinu</w:t>
      </w:r>
      <w:r w:rsidR="00130AFA" w:rsidRPr="00A64EE3">
        <w:rPr>
          <w:rFonts w:ascii="TyponineSans Reg" w:hAnsi="TyponineSans Reg"/>
        </w:rPr>
        <w:t xml:space="preserve"> z</w:t>
      </w:r>
      <w:r w:rsidRPr="00A64EE3">
        <w:rPr>
          <w:rFonts w:ascii="TyponineSans Reg" w:hAnsi="TyponineSans Reg"/>
        </w:rPr>
        <w:t xml:space="preserve">načajnija sredstva planiraju se za održavanje </w:t>
      </w:r>
      <w:r w:rsidR="00325359" w:rsidRPr="00A64EE3">
        <w:rPr>
          <w:rFonts w:ascii="TyponineSans Reg" w:hAnsi="TyponineSans Reg"/>
        </w:rPr>
        <w:t xml:space="preserve">i podizanje kvalitete </w:t>
      </w:r>
      <w:r w:rsidRPr="00A64EE3">
        <w:rPr>
          <w:rFonts w:ascii="TyponineSans Reg" w:hAnsi="TyponineSans Reg"/>
        </w:rPr>
        <w:t>postojeće infrastukture, te redovno održavanje objekata kao i provođenje raznih istraživanja i monitoring vrsta.</w:t>
      </w:r>
    </w:p>
    <w:p w14:paraId="5B62C626" w14:textId="77777777" w:rsidR="0037254E" w:rsidRPr="00A64EE3" w:rsidRDefault="0037254E" w:rsidP="0037254E">
      <w:pPr>
        <w:rPr>
          <w:rFonts w:ascii="TyponineSans Reg" w:hAnsi="TyponineSans Reg"/>
        </w:rPr>
      </w:pPr>
    </w:p>
    <w:p w14:paraId="2E4A4BA7" w14:textId="77777777" w:rsidR="005234B4" w:rsidRPr="00A64EE3" w:rsidRDefault="005234B4" w:rsidP="005234B4">
      <w:pPr>
        <w:pStyle w:val="Naslov8"/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Opis aktivnosti:</w:t>
      </w:r>
    </w:p>
    <w:p w14:paraId="734509A0" w14:textId="77777777" w:rsidR="005234B4" w:rsidRPr="00A64EE3" w:rsidRDefault="005234B4" w:rsidP="005234B4">
      <w:pPr>
        <w:pStyle w:val="Naslov4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A779021 ZAŠTITA PRIRODE</w:t>
      </w:r>
    </w:p>
    <w:p w14:paraId="3A8F35AA" w14:textId="77777777" w:rsidR="005234B4" w:rsidRPr="00A64EE3" w:rsidRDefault="005234B4" w:rsidP="005234B4">
      <w:pPr>
        <w:pStyle w:val="Naslov8"/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Zakonske i druge pravne osnove:</w:t>
      </w:r>
    </w:p>
    <w:p w14:paraId="6444ADAC" w14:textId="77777777" w:rsidR="005234B4" w:rsidRPr="00A64EE3" w:rsidRDefault="005234B4" w:rsidP="005234B4">
      <w:pPr>
        <w:pStyle w:val="Naslov8"/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Opis aktivnosti:</w:t>
      </w:r>
    </w:p>
    <w:p w14:paraId="39C781DE" w14:textId="77777777" w:rsidR="005234B4" w:rsidRPr="00A64EE3" w:rsidRDefault="005234B4" w:rsidP="005234B4">
      <w:pPr>
        <w:rPr>
          <w:rFonts w:ascii="TyponineSans Reg" w:hAnsi="TyponineSans Reg"/>
        </w:rPr>
      </w:pPr>
    </w:p>
    <w:p w14:paraId="35CDE815" w14:textId="77777777" w:rsidR="005234B4" w:rsidRPr="00A64EE3" w:rsidRDefault="005234B4" w:rsidP="005234B4">
      <w:pPr>
        <w:pStyle w:val="Naslov8"/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lastRenderedPageBreak/>
        <w:t>Pokazatelji rezultata</w:t>
      </w: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985"/>
        <w:gridCol w:w="2086"/>
        <w:gridCol w:w="1167"/>
        <w:gridCol w:w="977"/>
        <w:gridCol w:w="1139"/>
        <w:gridCol w:w="999"/>
        <w:gridCol w:w="964"/>
        <w:gridCol w:w="1001"/>
      </w:tblGrid>
      <w:tr w:rsidR="005234B4" w:rsidRPr="00A64EE3" w14:paraId="3AC37995" w14:textId="77777777" w:rsidTr="00DC4020">
        <w:trPr>
          <w:jc w:val="center"/>
        </w:trPr>
        <w:tc>
          <w:tcPr>
            <w:tcW w:w="2023" w:type="dxa"/>
            <w:shd w:val="clear" w:color="auto" w:fill="B5C0D8"/>
          </w:tcPr>
          <w:p w14:paraId="374D3D94" w14:textId="77777777" w:rsidR="005234B4" w:rsidRPr="00A64EE3" w:rsidRDefault="005234B4" w:rsidP="00DC4020">
            <w:pPr>
              <w:jc w:val="center"/>
              <w:rPr>
                <w:rFonts w:ascii="TyponineSans Reg" w:hAnsi="TyponineSans Reg"/>
              </w:rPr>
            </w:pPr>
            <w:r w:rsidRPr="00A64EE3">
              <w:rPr>
                <w:rFonts w:ascii="TyponineSans Reg" w:hAnsi="TyponineSans Reg"/>
              </w:rPr>
              <w:t>Pokazatelj rezultata</w:t>
            </w:r>
          </w:p>
        </w:tc>
        <w:tc>
          <w:tcPr>
            <w:tcW w:w="2132" w:type="dxa"/>
            <w:shd w:val="clear" w:color="auto" w:fill="B5C0D8"/>
          </w:tcPr>
          <w:p w14:paraId="29402957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 w:cs="Times New Roman"/>
              </w:rPr>
            </w:pPr>
            <w:r w:rsidRPr="00A64EE3">
              <w:rPr>
                <w:rFonts w:ascii="TyponineSans Reg" w:hAnsi="TyponineSans Reg" w:cs="Times New Roman"/>
              </w:rPr>
              <w:t>Definicija</w:t>
            </w:r>
          </w:p>
        </w:tc>
        <w:tc>
          <w:tcPr>
            <w:tcW w:w="1182" w:type="dxa"/>
            <w:shd w:val="clear" w:color="auto" w:fill="B5C0D8"/>
          </w:tcPr>
          <w:p w14:paraId="1D7EA887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 w:cs="Times New Roman"/>
              </w:rPr>
            </w:pPr>
            <w:r w:rsidRPr="00A64EE3">
              <w:rPr>
                <w:rFonts w:ascii="TyponineSans Reg" w:hAnsi="TyponineSans Reg" w:cs="Times New Roman"/>
              </w:rPr>
              <w:t>Jedinica</w:t>
            </w:r>
          </w:p>
        </w:tc>
        <w:tc>
          <w:tcPr>
            <w:tcW w:w="978" w:type="dxa"/>
            <w:shd w:val="clear" w:color="auto" w:fill="B5C0D8"/>
          </w:tcPr>
          <w:p w14:paraId="1F14062E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 w:cs="Times New Roman"/>
              </w:rPr>
            </w:pPr>
            <w:r w:rsidRPr="00A64EE3">
              <w:rPr>
                <w:rFonts w:ascii="TyponineSans Reg" w:hAnsi="TyponineSans Reg" w:cs="Times New Roman"/>
              </w:rPr>
              <w:t>Polazna vrijednost</w:t>
            </w:r>
          </w:p>
        </w:tc>
        <w:tc>
          <w:tcPr>
            <w:tcW w:w="1148" w:type="dxa"/>
            <w:shd w:val="clear" w:color="auto" w:fill="B5C0D8"/>
          </w:tcPr>
          <w:p w14:paraId="5E3DE2F5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 w:cs="Times New Roman"/>
              </w:rPr>
            </w:pPr>
            <w:r w:rsidRPr="00A64EE3">
              <w:rPr>
                <w:rFonts w:ascii="TyponineSans Reg" w:hAnsi="TyponineSans Reg" w:cs="Times New Roman"/>
              </w:rPr>
              <w:t>Izvor podataka</w:t>
            </w:r>
          </w:p>
        </w:tc>
        <w:tc>
          <w:tcPr>
            <w:tcW w:w="1000" w:type="dxa"/>
            <w:shd w:val="clear" w:color="auto" w:fill="B5C0D8"/>
          </w:tcPr>
          <w:p w14:paraId="0738BF74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 w:cs="Times New Roman"/>
              </w:rPr>
            </w:pPr>
            <w:r w:rsidRPr="00A64EE3">
              <w:rPr>
                <w:rFonts w:ascii="TyponineSans Reg" w:hAnsi="TyponineSans Reg" w:cs="Times New Roman"/>
              </w:rPr>
              <w:t>Ciljana vrijednost (2023.)</w:t>
            </w:r>
          </w:p>
        </w:tc>
        <w:tc>
          <w:tcPr>
            <w:tcW w:w="853" w:type="dxa"/>
            <w:shd w:val="clear" w:color="auto" w:fill="B5C0D8"/>
          </w:tcPr>
          <w:p w14:paraId="27156E94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 w:cs="Times New Roman"/>
              </w:rPr>
            </w:pPr>
            <w:r w:rsidRPr="00A64EE3">
              <w:rPr>
                <w:rFonts w:ascii="TyponineSans Reg" w:hAnsi="TyponineSans Reg" w:cs="Times New Roman"/>
              </w:rPr>
              <w:t>Ciljana vrijednost (2023.)</w:t>
            </w:r>
          </w:p>
        </w:tc>
        <w:tc>
          <w:tcPr>
            <w:tcW w:w="1002" w:type="dxa"/>
            <w:shd w:val="clear" w:color="auto" w:fill="B5C0D8"/>
          </w:tcPr>
          <w:p w14:paraId="7C3FE866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 w:cs="Times New Roman"/>
              </w:rPr>
            </w:pPr>
            <w:r w:rsidRPr="00A64EE3">
              <w:rPr>
                <w:rFonts w:ascii="TyponineSans Reg" w:hAnsi="TyponineSans Reg" w:cs="Times New Roman"/>
              </w:rPr>
              <w:t>Ciljana vrijednost (2024.)</w:t>
            </w:r>
          </w:p>
        </w:tc>
      </w:tr>
      <w:tr w:rsidR="005234B4" w:rsidRPr="00A64EE3" w14:paraId="37A92085" w14:textId="77777777" w:rsidTr="00DC4020">
        <w:trPr>
          <w:jc w:val="center"/>
        </w:trPr>
        <w:tc>
          <w:tcPr>
            <w:tcW w:w="2023" w:type="dxa"/>
          </w:tcPr>
          <w:p w14:paraId="781C0B96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  <w:tc>
          <w:tcPr>
            <w:tcW w:w="2132" w:type="dxa"/>
          </w:tcPr>
          <w:p w14:paraId="66F57E1D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  <w:tc>
          <w:tcPr>
            <w:tcW w:w="1182" w:type="dxa"/>
          </w:tcPr>
          <w:p w14:paraId="72F40BDA" w14:textId="77777777" w:rsidR="005234B4" w:rsidRPr="00A64EE3" w:rsidRDefault="005234B4" w:rsidP="00DC4020">
            <w:pPr>
              <w:jc w:val="center"/>
              <w:rPr>
                <w:rFonts w:ascii="TyponineSans Reg" w:hAnsi="TyponineSans Reg"/>
              </w:rPr>
            </w:pPr>
          </w:p>
        </w:tc>
        <w:tc>
          <w:tcPr>
            <w:tcW w:w="978" w:type="dxa"/>
          </w:tcPr>
          <w:p w14:paraId="1777AAED" w14:textId="77777777" w:rsidR="005234B4" w:rsidRPr="00A64EE3" w:rsidRDefault="005234B4" w:rsidP="00DC4020">
            <w:pPr>
              <w:jc w:val="center"/>
              <w:rPr>
                <w:rFonts w:ascii="TyponineSans Reg" w:hAnsi="TyponineSans Reg"/>
              </w:rPr>
            </w:pPr>
          </w:p>
        </w:tc>
        <w:tc>
          <w:tcPr>
            <w:tcW w:w="1148" w:type="dxa"/>
          </w:tcPr>
          <w:p w14:paraId="64E4FBF8" w14:textId="77777777" w:rsidR="005234B4" w:rsidRPr="00A64EE3" w:rsidRDefault="005234B4" w:rsidP="00DC4020">
            <w:pPr>
              <w:jc w:val="center"/>
              <w:rPr>
                <w:rFonts w:ascii="TyponineSans Reg" w:hAnsi="TyponineSans Reg"/>
              </w:rPr>
            </w:pPr>
          </w:p>
        </w:tc>
        <w:tc>
          <w:tcPr>
            <w:tcW w:w="1000" w:type="dxa"/>
          </w:tcPr>
          <w:p w14:paraId="3FA349F0" w14:textId="77777777" w:rsidR="005234B4" w:rsidRPr="00A64EE3" w:rsidRDefault="005234B4" w:rsidP="00DC4020">
            <w:pPr>
              <w:jc w:val="center"/>
              <w:rPr>
                <w:rFonts w:ascii="TyponineSans Reg" w:hAnsi="TyponineSans Reg"/>
              </w:rPr>
            </w:pPr>
          </w:p>
        </w:tc>
        <w:tc>
          <w:tcPr>
            <w:tcW w:w="853" w:type="dxa"/>
          </w:tcPr>
          <w:p w14:paraId="765844CA" w14:textId="77777777" w:rsidR="005234B4" w:rsidRPr="00A64EE3" w:rsidRDefault="005234B4" w:rsidP="00DC4020">
            <w:pPr>
              <w:jc w:val="center"/>
              <w:rPr>
                <w:rFonts w:ascii="TyponineSans Reg" w:hAnsi="TyponineSans Reg"/>
              </w:rPr>
            </w:pPr>
          </w:p>
        </w:tc>
        <w:tc>
          <w:tcPr>
            <w:tcW w:w="1002" w:type="dxa"/>
          </w:tcPr>
          <w:p w14:paraId="3353F9F6" w14:textId="77777777" w:rsidR="005234B4" w:rsidRPr="00A64EE3" w:rsidRDefault="005234B4" w:rsidP="00DC4020">
            <w:pPr>
              <w:jc w:val="center"/>
              <w:rPr>
                <w:rFonts w:ascii="TyponineSans Reg" w:hAnsi="TyponineSans Reg"/>
              </w:rPr>
            </w:pPr>
          </w:p>
        </w:tc>
      </w:tr>
    </w:tbl>
    <w:p w14:paraId="6E515319" w14:textId="77777777" w:rsidR="005234B4" w:rsidRPr="00A64EE3" w:rsidRDefault="005234B4" w:rsidP="005234B4">
      <w:pPr>
        <w:jc w:val="left"/>
        <w:rPr>
          <w:rFonts w:ascii="TyponineSans Reg" w:hAnsi="TyponineSans Reg"/>
        </w:rPr>
      </w:pPr>
    </w:p>
    <w:p w14:paraId="40EDDC8B" w14:textId="77777777" w:rsidR="005234B4" w:rsidRPr="00A64EE3" w:rsidRDefault="005234B4" w:rsidP="005234B4">
      <w:pPr>
        <w:pStyle w:val="Naslov4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 xml:space="preserve">K779040 OPERATIVNI PROGRAM KONKURENTNOST I KOHEZIJA </w:t>
      </w:r>
    </w:p>
    <w:p w14:paraId="0032A115" w14:textId="77777777" w:rsidR="005234B4" w:rsidRPr="00A64EE3" w:rsidRDefault="005234B4" w:rsidP="005234B4">
      <w:pPr>
        <w:pStyle w:val="Naslov8"/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Zakonske i druge pravne osnove:</w:t>
      </w:r>
    </w:p>
    <w:p w14:paraId="4EABC78D" w14:textId="77777777" w:rsidR="005234B4" w:rsidRPr="00A64EE3" w:rsidRDefault="005234B4" w:rsidP="005234B4">
      <w:pPr>
        <w:rPr>
          <w:rFonts w:ascii="TyponineSans Reg" w:hAnsi="TyponineSans Reg"/>
          <w:lang w:val="hr-HR"/>
        </w:rPr>
      </w:pPr>
      <w:r w:rsidRPr="00A64EE3">
        <w:rPr>
          <w:rFonts w:ascii="TyponineSans Reg" w:hAnsi="TyponineSans Reg"/>
        </w:rPr>
        <w:t>Opis aktivnosti: Projekt »Novo ruho Brijuna« u okviru operativnog programa Konkurentnost i kohezija završen je tijekom 2022. godine</w:t>
      </w:r>
    </w:p>
    <w:p w14:paraId="315A5B47" w14:textId="35DC13FE" w:rsidR="005234B4" w:rsidRPr="00A64EE3" w:rsidRDefault="005234B4" w:rsidP="005234B4">
      <w:pPr>
        <w:pStyle w:val="Naslov8"/>
        <w:tabs>
          <w:tab w:val="left" w:pos="912"/>
        </w:tabs>
        <w:jc w:val="left"/>
        <w:rPr>
          <w:rFonts w:ascii="TyponineSans Reg" w:hAnsi="TyponineSans Reg"/>
        </w:rPr>
      </w:pPr>
    </w:p>
    <w:p w14:paraId="726C728E" w14:textId="77777777" w:rsidR="005234B4" w:rsidRPr="00A64EE3" w:rsidRDefault="005234B4" w:rsidP="005234B4">
      <w:pPr>
        <w:pStyle w:val="Naslov8"/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Pokazatelji rezultata</w:t>
      </w: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985"/>
        <w:gridCol w:w="2086"/>
        <w:gridCol w:w="1167"/>
        <w:gridCol w:w="977"/>
        <w:gridCol w:w="1139"/>
        <w:gridCol w:w="999"/>
        <w:gridCol w:w="964"/>
        <w:gridCol w:w="1001"/>
      </w:tblGrid>
      <w:tr w:rsidR="005234B4" w:rsidRPr="00A64EE3" w14:paraId="26F933A6" w14:textId="77777777" w:rsidTr="00DC4020">
        <w:trPr>
          <w:jc w:val="center"/>
        </w:trPr>
        <w:tc>
          <w:tcPr>
            <w:tcW w:w="2023" w:type="dxa"/>
            <w:shd w:val="clear" w:color="auto" w:fill="B5C0D8"/>
          </w:tcPr>
          <w:p w14:paraId="4573AFEA" w14:textId="77777777" w:rsidR="005234B4" w:rsidRPr="00A64EE3" w:rsidRDefault="005234B4" w:rsidP="00DC4020">
            <w:pPr>
              <w:jc w:val="center"/>
              <w:rPr>
                <w:rFonts w:ascii="TyponineSans Reg" w:hAnsi="TyponineSans Reg"/>
              </w:rPr>
            </w:pPr>
            <w:r w:rsidRPr="00A64EE3">
              <w:rPr>
                <w:rFonts w:ascii="TyponineSans Reg" w:hAnsi="TyponineSans Reg"/>
              </w:rPr>
              <w:t>Pokazatelj rezultata</w:t>
            </w:r>
          </w:p>
        </w:tc>
        <w:tc>
          <w:tcPr>
            <w:tcW w:w="2132" w:type="dxa"/>
            <w:shd w:val="clear" w:color="auto" w:fill="B5C0D8"/>
          </w:tcPr>
          <w:p w14:paraId="02308771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/>
              </w:rPr>
            </w:pPr>
            <w:r w:rsidRPr="00A64EE3">
              <w:rPr>
                <w:rFonts w:ascii="TyponineSans Reg" w:hAnsi="TyponineSans Reg" w:cs="Times New Roman"/>
              </w:rPr>
              <w:t>Definicija</w:t>
            </w:r>
          </w:p>
        </w:tc>
        <w:tc>
          <w:tcPr>
            <w:tcW w:w="1182" w:type="dxa"/>
            <w:shd w:val="clear" w:color="auto" w:fill="B5C0D8"/>
          </w:tcPr>
          <w:p w14:paraId="1AC8AEF4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/>
              </w:rPr>
            </w:pPr>
            <w:r w:rsidRPr="00A64EE3">
              <w:rPr>
                <w:rFonts w:ascii="TyponineSans Reg" w:hAnsi="TyponineSans Reg" w:cs="Times New Roman"/>
              </w:rPr>
              <w:t>Jedinica</w:t>
            </w:r>
          </w:p>
        </w:tc>
        <w:tc>
          <w:tcPr>
            <w:tcW w:w="978" w:type="dxa"/>
            <w:shd w:val="clear" w:color="auto" w:fill="B5C0D8"/>
          </w:tcPr>
          <w:p w14:paraId="1FEC8343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/>
              </w:rPr>
            </w:pPr>
            <w:r w:rsidRPr="00A64EE3">
              <w:rPr>
                <w:rFonts w:ascii="TyponineSans Reg" w:hAnsi="TyponineSans Reg" w:cs="Times New Roman"/>
              </w:rPr>
              <w:t>Polazna vrijednost</w:t>
            </w:r>
          </w:p>
        </w:tc>
        <w:tc>
          <w:tcPr>
            <w:tcW w:w="1148" w:type="dxa"/>
            <w:shd w:val="clear" w:color="auto" w:fill="B5C0D8"/>
          </w:tcPr>
          <w:p w14:paraId="4F7469CB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/>
              </w:rPr>
            </w:pPr>
            <w:r w:rsidRPr="00A64EE3">
              <w:rPr>
                <w:rFonts w:ascii="TyponineSans Reg" w:hAnsi="TyponineSans Reg" w:cs="Times New Roman"/>
              </w:rPr>
              <w:t>Izvor podataka</w:t>
            </w:r>
          </w:p>
        </w:tc>
        <w:tc>
          <w:tcPr>
            <w:tcW w:w="1000" w:type="dxa"/>
            <w:shd w:val="clear" w:color="auto" w:fill="B5C0D8"/>
          </w:tcPr>
          <w:p w14:paraId="400B8363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/>
              </w:rPr>
            </w:pPr>
            <w:r w:rsidRPr="00A64EE3">
              <w:rPr>
                <w:rFonts w:ascii="TyponineSans Reg" w:hAnsi="TyponineSans Reg" w:cs="Times New Roman"/>
              </w:rPr>
              <w:t>Ciljana vrijednost (2023.)</w:t>
            </w:r>
          </w:p>
        </w:tc>
        <w:tc>
          <w:tcPr>
            <w:tcW w:w="853" w:type="dxa"/>
            <w:shd w:val="clear" w:color="auto" w:fill="B5C0D8"/>
          </w:tcPr>
          <w:p w14:paraId="14BC435C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 w:cs="Times New Roman"/>
              </w:rPr>
            </w:pPr>
            <w:r w:rsidRPr="00A64EE3">
              <w:rPr>
                <w:rFonts w:ascii="TyponineSans Reg" w:hAnsi="TyponineSans Reg" w:cs="Times New Roman"/>
              </w:rPr>
              <w:t>Ciljana vrijednost (2024.)</w:t>
            </w:r>
          </w:p>
        </w:tc>
        <w:tc>
          <w:tcPr>
            <w:tcW w:w="1002" w:type="dxa"/>
            <w:shd w:val="clear" w:color="auto" w:fill="B5C0D8"/>
          </w:tcPr>
          <w:p w14:paraId="1570E476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/>
              </w:rPr>
            </w:pPr>
            <w:r w:rsidRPr="00A64EE3">
              <w:rPr>
                <w:rFonts w:ascii="TyponineSans Reg" w:hAnsi="TyponineSans Reg" w:cs="Times New Roman"/>
              </w:rPr>
              <w:t>Ciljana vrijednost (2025.)</w:t>
            </w:r>
          </w:p>
        </w:tc>
      </w:tr>
      <w:tr w:rsidR="005234B4" w:rsidRPr="00A64EE3" w14:paraId="598A13F0" w14:textId="77777777" w:rsidTr="00DC4020">
        <w:trPr>
          <w:jc w:val="center"/>
        </w:trPr>
        <w:tc>
          <w:tcPr>
            <w:tcW w:w="2023" w:type="dxa"/>
          </w:tcPr>
          <w:p w14:paraId="413F244C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  <w:tc>
          <w:tcPr>
            <w:tcW w:w="2132" w:type="dxa"/>
          </w:tcPr>
          <w:p w14:paraId="2E604BE8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  <w:tc>
          <w:tcPr>
            <w:tcW w:w="1182" w:type="dxa"/>
          </w:tcPr>
          <w:p w14:paraId="3F4CC405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  <w:tc>
          <w:tcPr>
            <w:tcW w:w="978" w:type="dxa"/>
          </w:tcPr>
          <w:p w14:paraId="7F08CB41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  <w:tc>
          <w:tcPr>
            <w:tcW w:w="1148" w:type="dxa"/>
          </w:tcPr>
          <w:p w14:paraId="0F6A7BD8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  <w:tc>
          <w:tcPr>
            <w:tcW w:w="1000" w:type="dxa"/>
          </w:tcPr>
          <w:p w14:paraId="031DD16F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  <w:tc>
          <w:tcPr>
            <w:tcW w:w="853" w:type="dxa"/>
          </w:tcPr>
          <w:p w14:paraId="29F83923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  <w:tc>
          <w:tcPr>
            <w:tcW w:w="1002" w:type="dxa"/>
          </w:tcPr>
          <w:p w14:paraId="32B4B4D5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</w:tr>
    </w:tbl>
    <w:p w14:paraId="212BBFBF" w14:textId="77777777" w:rsidR="005234B4" w:rsidRPr="00A64EE3" w:rsidRDefault="005234B4" w:rsidP="005234B4">
      <w:pPr>
        <w:jc w:val="left"/>
        <w:rPr>
          <w:rFonts w:ascii="TyponineSans Reg" w:hAnsi="TyponineSans Reg"/>
        </w:rPr>
      </w:pPr>
    </w:p>
    <w:p w14:paraId="2667C8E5" w14:textId="77777777" w:rsidR="005234B4" w:rsidRPr="00A64EE3" w:rsidRDefault="005234B4" w:rsidP="005234B4">
      <w:pPr>
        <w:jc w:val="left"/>
        <w:rPr>
          <w:rFonts w:ascii="TyponineSans Reg" w:hAnsi="TyponineSans Reg"/>
        </w:rPr>
      </w:pPr>
    </w:p>
    <w:p w14:paraId="7692D01B" w14:textId="77777777" w:rsidR="005234B4" w:rsidRPr="00A64EE3" w:rsidRDefault="005234B4" w:rsidP="005234B4">
      <w:pPr>
        <w:jc w:val="left"/>
        <w:rPr>
          <w:rFonts w:ascii="TyponineSans Reg" w:hAnsi="TyponineSans Reg"/>
        </w:rPr>
      </w:pPr>
    </w:p>
    <w:p w14:paraId="7946909E" w14:textId="77777777" w:rsidR="005234B4" w:rsidRPr="00A64EE3" w:rsidRDefault="005234B4" w:rsidP="005234B4">
      <w:pPr>
        <w:jc w:val="left"/>
        <w:rPr>
          <w:rFonts w:ascii="TyponineSans Reg" w:hAnsi="TyponineSans Reg"/>
        </w:rPr>
      </w:pPr>
    </w:p>
    <w:p w14:paraId="2327047F" w14:textId="77777777" w:rsidR="005234B4" w:rsidRPr="00A64EE3" w:rsidRDefault="005234B4" w:rsidP="005234B4">
      <w:pPr>
        <w:pStyle w:val="Naslov4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K779053 OPERATIVNI PROGRAM KONKURENTNOST I KOHEZIJA (IZ EVIDENCIJSKIH PRIHODA)</w:t>
      </w:r>
    </w:p>
    <w:p w14:paraId="2AE442CC" w14:textId="77777777" w:rsidR="005234B4" w:rsidRPr="00A64EE3" w:rsidRDefault="005234B4" w:rsidP="005234B4">
      <w:pPr>
        <w:jc w:val="left"/>
        <w:rPr>
          <w:rFonts w:ascii="TyponineSans Reg" w:hAnsi="TyponineSans Reg"/>
        </w:rPr>
      </w:pPr>
    </w:p>
    <w:p w14:paraId="11E34A9A" w14:textId="77777777" w:rsidR="005234B4" w:rsidRPr="00A64EE3" w:rsidRDefault="005234B4" w:rsidP="005234B4">
      <w:pPr>
        <w:pStyle w:val="Naslov8"/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Zakonske i druge pravne osnove:</w:t>
      </w:r>
    </w:p>
    <w:p w14:paraId="57B1BC27" w14:textId="77777777" w:rsidR="005234B4" w:rsidRPr="00A64EE3" w:rsidRDefault="005234B4" w:rsidP="005234B4">
      <w:pPr>
        <w:pStyle w:val="Naslov8"/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Opis aktivnosti:</w:t>
      </w:r>
    </w:p>
    <w:p w14:paraId="588C0593" w14:textId="77777777" w:rsidR="005234B4" w:rsidRPr="00A64EE3" w:rsidRDefault="005234B4" w:rsidP="005234B4">
      <w:pPr>
        <w:pStyle w:val="Naslov8"/>
        <w:jc w:val="left"/>
        <w:rPr>
          <w:rFonts w:ascii="TyponineSans Reg" w:hAnsi="TyponineSans Reg"/>
        </w:rPr>
      </w:pPr>
      <w:r w:rsidRPr="00A64EE3">
        <w:rPr>
          <w:rFonts w:ascii="TyponineSans Reg" w:hAnsi="TyponineSans Reg"/>
        </w:rPr>
        <w:t>Pokazatelji rezultata</w:t>
      </w:r>
    </w:p>
    <w:tbl>
      <w:tblPr>
        <w:tblStyle w:val="StilTablice"/>
        <w:tblW w:w="10318" w:type="dxa"/>
        <w:jc w:val="center"/>
        <w:tblLook w:val="04A0" w:firstRow="1" w:lastRow="0" w:firstColumn="1" w:lastColumn="0" w:noHBand="0" w:noVBand="1"/>
      </w:tblPr>
      <w:tblGrid>
        <w:gridCol w:w="1988"/>
        <w:gridCol w:w="2088"/>
        <w:gridCol w:w="1167"/>
        <w:gridCol w:w="977"/>
        <w:gridCol w:w="1138"/>
        <w:gridCol w:w="997"/>
        <w:gridCol w:w="964"/>
        <w:gridCol w:w="999"/>
      </w:tblGrid>
      <w:tr w:rsidR="005234B4" w:rsidRPr="00A64EE3" w14:paraId="0C9837AC" w14:textId="77777777" w:rsidTr="00DC4020">
        <w:trPr>
          <w:jc w:val="center"/>
        </w:trPr>
        <w:tc>
          <w:tcPr>
            <w:tcW w:w="2004" w:type="dxa"/>
            <w:shd w:val="clear" w:color="auto" w:fill="B5C0D8"/>
          </w:tcPr>
          <w:p w14:paraId="0EBEB757" w14:textId="77777777" w:rsidR="005234B4" w:rsidRPr="00A64EE3" w:rsidRDefault="005234B4" w:rsidP="00DC4020">
            <w:pPr>
              <w:jc w:val="center"/>
              <w:rPr>
                <w:rFonts w:ascii="TyponineSans Reg" w:hAnsi="TyponineSans Reg"/>
              </w:rPr>
            </w:pPr>
            <w:r w:rsidRPr="00A64EE3">
              <w:rPr>
                <w:rFonts w:ascii="TyponineSans Reg" w:hAnsi="TyponineSans Reg"/>
              </w:rPr>
              <w:t>Pokazatelj rezultata</w:t>
            </w:r>
          </w:p>
        </w:tc>
        <w:tc>
          <w:tcPr>
            <w:tcW w:w="2109" w:type="dxa"/>
            <w:shd w:val="clear" w:color="auto" w:fill="B5C0D8"/>
          </w:tcPr>
          <w:p w14:paraId="458C3D67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/>
              </w:rPr>
            </w:pPr>
            <w:r w:rsidRPr="00A64EE3">
              <w:rPr>
                <w:rFonts w:ascii="TyponineSans Reg" w:hAnsi="TyponineSans Reg" w:cs="Times New Roman"/>
              </w:rPr>
              <w:t>Definicija</w:t>
            </w:r>
          </w:p>
        </w:tc>
        <w:tc>
          <w:tcPr>
            <w:tcW w:w="1174" w:type="dxa"/>
            <w:shd w:val="clear" w:color="auto" w:fill="B5C0D8"/>
          </w:tcPr>
          <w:p w14:paraId="301C661F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/>
              </w:rPr>
            </w:pPr>
            <w:r w:rsidRPr="00A64EE3">
              <w:rPr>
                <w:rFonts w:ascii="TyponineSans Reg" w:hAnsi="TyponineSans Reg" w:cs="Times New Roman"/>
              </w:rPr>
              <w:t>Jedinica</w:t>
            </w:r>
          </w:p>
        </w:tc>
        <w:tc>
          <w:tcPr>
            <w:tcW w:w="977" w:type="dxa"/>
            <w:shd w:val="clear" w:color="auto" w:fill="B5C0D8"/>
          </w:tcPr>
          <w:p w14:paraId="4C867499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/>
              </w:rPr>
            </w:pPr>
            <w:r w:rsidRPr="00A64EE3">
              <w:rPr>
                <w:rFonts w:ascii="TyponineSans Reg" w:hAnsi="TyponineSans Reg" w:cs="Times New Roman"/>
              </w:rPr>
              <w:t>Polazna vrijednost</w:t>
            </w:r>
          </w:p>
        </w:tc>
        <w:tc>
          <w:tcPr>
            <w:tcW w:w="1142" w:type="dxa"/>
            <w:shd w:val="clear" w:color="auto" w:fill="B5C0D8"/>
          </w:tcPr>
          <w:p w14:paraId="5D33FA68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/>
              </w:rPr>
            </w:pPr>
            <w:r w:rsidRPr="00A64EE3">
              <w:rPr>
                <w:rFonts w:ascii="TyponineSans Reg" w:hAnsi="TyponineSans Reg" w:cs="Times New Roman"/>
              </w:rPr>
              <w:t>Izvor podataka</w:t>
            </w:r>
          </w:p>
        </w:tc>
        <w:tc>
          <w:tcPr>
            <w:tcW w:w="998" w:type="dxa"/>
            <w:shd w:val="clear" w:color="auto" w:fill="B5C0D8"/>
          </w:tcPr>
          <w:p w14:paraId="2E1A460B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/>
              </w:rPr>
            </w:pPr>
            <w:r w:rsidRPr="00A64EE3">
              <w:rPr>
                <w:rFonts w:ascii="TyponineSans Reg" w:hAnsi="TyponineSans Reg" w:cs="Times New Roman"/>
              </w:rPr>
              <w:t>Ciljana vrijednost (2023.)</w:t>
            </w:r>
          </w:p>
        </w:tc>
        <w:tc>
          <w:tcPr>
            <w:tcW w:w="914" w:type="dxa"/>
            <w:shd w:val="clear" w:color="auto" w:fill="B5C0D8"/>
          </w:tcPr>
          <w:p w14:paraId="40FDDACE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 w:cs="Times New Roman"/>
              </w:rPr>
            </w:pPr>
            <w:r w:rsidRPr="00A64EE3">
              <w:rPr>
                <w:rFonts w:ascii="TyponineSans Reg" w:hAnsi="TyponineSans Reg" w:cs="Times New Roman"/>
              </w:rPr>
              <w:t>Ciljana vrijednost (2024.)</w:t>
            </w:r>
          </w:p>
        </w:tc>
        <w:tc>
          <w:tcPr>
            <w:tcW w:w="1000" w:type="dxa"/>
            <w:shd w:val="clear" w:color="auto" w:fill="B5C0D8"/>
          </w:tcPr>
          <w:p w14:paraId="65BFDD43" w14:textId="77777777" w:rsidR="005234B4" w:rsidRPr="00A64EE3" w:rsidRDefault="005234B4" w:rsidP="00DC4020">
            <w:pPr>
              <w:pStyle w:val="CellHeader"/>
              <w:jc w:val="center"/>
              <w:rPr>
                <w:rFonts w:ascii="TyponineSans Reg" w:hAnsi="TyponineSans Reg"/>
              </w:rPr>
            </w:pPr>
            <w:r w:rsidRPr="00A64EE3">
              <w:rPr>
                <w:rFonts w:ascii="TyponineSans Reg" w:hAnsi="TyponineSans Reg" w:cs="Times New Roman"/>
              </w:rPr>
              <w:t>Ciljana vrijednost (2025.)</w:t>
            </w:r>
          </w:p>
        </w:tc>
      </w:tr>
      <w:tr w:rsidR="005234B4" w:rsidRPr="00A64EE3" w14:paraId="5CED86B1" w14:textId="77777777" w:rsidTr="00DC4020">
        <w:trPr>
          <w:jc w:val="center"/>
        </w:trPr>
        <w:tc>
          <w:tcPr>
            <w:tcW w:w="2004" w:type="dxa"/>
          </w:tcPr>
          <w:p w14:paraId="469C7D47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  <w:tc>
          <w:tcPr>
            <w:tcW w:w="2109" w:type="dxa"/>
          </w:tcPr>
          <w:p w14:paraId="7C7EE4AE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  <w:tc>
          <w:tcPr>
            <w:tcW w:w="1174" w:type="dxa"/>
          </w:tcPr>
          <w:p w14:paraId="2B17E9E3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  <w:tc>
          <w:tcPr>
            <w:tcW w:w="977" w:type="dxa"/>
          </w:tcPr>
          <w:p w14:paraId="4F747AE9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  <w:tc>
          <w:tcPr>
            <w:tcW w:w="1142" w:type="dxa"/>
          </w:tcPr>
          <w:p w14:paraId="429C277E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  <w:tc>
          <w:tcPr>
            <w:tcW w:w="998" w:type="dxa"/>
          </w:tcPr>
          <w:p w14:paraId="7BA3E75C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  <w:tc>
          <w:tcPr>
            <w:tcW w:w="914" w:type="dxa"/>
          </w:tcPr>
          <w:p w14:paraId="59EFA56A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  <w:tc>
          <w:tcPr>
            <w:tcW w:w="1000" w:type="dxa"/>
          </w:tcPr>
          <w:p w14:paraId="59A9AA0C" w14:textId="77777777" w:rsidR="005234B4" w:rsidRPr="00A64EE3" w:rsidRDefault="005234B4" w:rsidP="00DC4020">
            <w:pPr>
              <w:jc w:val="left"/>
              <w:rPr>
                <w:rFonts w:ascii="TyponineSans Reg" w:hAnsi="TyponineSans Reg"/>
              </w:rPr>
            </w:pPr>
          </w:p>
        </w:tc>
      </w:tr>
    </w:tbl>
    <w:p w14:paraId="1F552991" w14:textId="77777777" w:rsidR="005234B4" w:rsidRPr="00A64EE3" w:rsidRDefault="005234B4" w:rsidP="005234B4">
      <w:pPr>
        <w:jc w:val="left"/>
        <w:rPr>
          <w:rFonts w:ascii="TyponineSans Reg" w:hAnsi="TyponineSans Reg"/>
        </w:rPr>
      </w:pPr>
    </w:p>
    <w:p w14:paraId="21285D6B" w14:textId="77777777" w:rsidR="005234B4" w:rsidRPr="00A64EE3" w:rsidRDefault="005234B4" w:rsidP="005234B4">
      <w:pPr>
        <w:jc w:val="left"/>
        <w:rPr>
          <w:rFonts w:ascii="TyponineSans Reg" w:hAnsi="TyponineSans Reg"/>
        </w:rPr>
      </w:pPr>
    </w:p>
    <w:p w14:paraId="24949F20" w14:textId="77777777" w:rsidR="005234B4" w:rsidRPr="00A64EE3" w:rsidRDefault="005234B4" w:rsidP="005234B4">
      <w:pPr>
        <w:jc w:val="left"/>
        <w:rPr>
          <w:rFonts w:ascii="TyponineSans Reg" w:hAnsi="TyponineSans Reg"/>
        </w:rPr>
      </w:pPr>
    </w:p>
    <w:p w14:paraId="77587EE3" w14:textId="77777777" w:rsidR="00E56A17" w:rsidRPr="00A64EE3" w:rsidRDefault="00E56A17">
      <w:pPr>
        <w:jc w:val="left"/>
        <w:rPr>
          <w:rFonts w:ascii="TyponineSans Reg" w:hAnsi="TyponineSans Reg"/>
        </w:rPr>
      </w:pPr>
    </w:p>
    <w:p w14:paraId="4BBDFBF4" w14:textId="77777777" w:rsidR="00307583" w:rsidRPr="00A64EE3" w:rsidRDefault="00307583">
      <w:pPr>
        <w:jc w:val="left"/>
        <w:rPr>
          <w:rFonts w:ascii="TyponineSans Reg" w:hAnsi="TyponineSans Reg"/>
        </w:rPr>
      </w:pPr>
    </w:p>
    <w:sectPr w:rsidR="00307583" w:rsidRPr="00A64EE3" w:rsidSect="00F91724">
      <w:headerReference w:type="default" r:id="rId26"/>
      <w:footerReference w:type="default" r:id="rId27"/>
      <w:type w:val="continuous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73E30" w14:textId="77777777" w:rsidR="00633F07" w:rsidRDefault="00633F07" w:rsidP="00F352E6">
      <w:r>
        <w:separator/>
      </w:r>
    </w:p>
  </w:endnote>
  <w:endnote w:type="continuationSeparator" w:id="0">
    <w:p w14:paraId="6F065F9E" w14:textId="77777777" w:rsidR="00633F07" w:rsidRDefault="00633F07" w:rsidP="00F35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yponineSans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A6AB7" w14:textId="77777777" w:rsidR="00322898" w:rsidRPr="00D769ED" w:rsidRDefault="00000000" w:rsidP="007D4430">
    <w:pPr>
      <w:pStyle w:val="Podnoje"/>
      <w:pBdr>
        <w:top w:val="none" w:sz="0" w:space="0" w:color="auto"/>
      </w:pBd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63B41" w14:textId="77777777" w:rsidR="00633F07" w:rsidRDefault="00633F07" w:rsidP="00F352E6">
      <w:r>
        <w:separator/>
      </w:r>
    </w:p>
  </w:footnote>
  <w:footnote w:type="continuationSeparator" w:id="0">
    <w:p w14:paraId="0EB05D90" w14:textId="77777777" w:rsidR="00633F07" w:rsidRDefault="00633F07" w:rsidP="00F35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83BD4" w14:textId="77777777" w:rsidR="00322898" w:rsidRDefault="00000000" w:rsidP="00A70582">
    <w:pPr>
      <w:pStyle w:val="Zaglavlje"/>
      <w:pBdr>
        <w:bottom w:val="none" w:sz="0" w:space="0" w:color="auto"/>
      </w:pBdr>
      <w:tabs>
        <w:tab w:val="clear" w:pos="9072"/>
        <w:tab w:val="right" w:pos="9540"/>
      </w:tabs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71A67"/>
    <w:multiLevelType w:val="singleLevel"/>
    <w:tmpl w:val="CEF418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18552A"/>
    <w:multiLevelType w:val="hybridMultilevel"/>
    <w:tmpl w:val="014C0BD2"/>
    <w:lvl w:ilvl="0" w:tplc="BC70C340">
      <w:start w:val="2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E8C495D"/>
    <w:multiLevelType w:val="hybridMultilevel"/>
    <w:tmpl w:val="83BC5004"/>
    <w:lvl w:ilvl="0" w:tplc="5300859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E04FC6"/>
    <w:multiLevelType w:val="singleLevel"/>
    <w:tmpl w:val="CEF4184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93163811">
    <w:abstractNumId w:val="2"/>
  </w:num>
  <w:num w:numId="2" w16cid:durableId="564875364">
    <w:abstractNumId w:val="1"/>
  </w:num>
  <w:num w:numId="3" w16cid:durableId="1419641457">
    <w:abstractNumId w:val="3"/>
  </w:num>
  <w:num w:numId="4" w16cid:durableId="132686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C76"/>
    <w:rsid w:val="00000856"/>
    <w:rsid w:val="00011DBC"/>
    <w:rsid w:val="00013A1A"/>
    <w:rsid w:val="0002533C"/>
    <w:rsid w:val="000258F8"/>
    <w:rsid w:val="000352D6"/>
    <w:rsid w:val="00067AA6"/>
    <w:rsid w:val="000947CC"/>
    <w:rsid w:val="000C0A6C"/>
    <w:rsid w:val="000C56A9"/>
    <w:rsid w:val="000D181E"/>
    <w:rsid w:val="000E2397"/>
    <w:rsid w:val="000E47D2"/>
    <w:rsid w:val="0010779D"/>
    <w:rsid w:val="00112219"/>
    <w:rsid w:val="00117B17"/>
    <w:rsid w:val="00123398"/>
    <w:rsid w:val="00123851"/>
    <w:rsid w:val="00125238"/>
    <w:rsid w:val="00130AFA"/>
    <w:rsid w:val="0013155A"/>
    <w:rsid w:val="001315F8"/>
    <w:rsid w:val="00133911"/>
    <w:rsid w:val="0015080F"/>
    <w:rsid w:val="00154C2C"/>
    <w:rsid w:val="0017490A"/>
    <w:rsid w:val="001D3CB5"/>
    <w:rsid w:val="001D7D25"/>
    <w:rsid w:val="001E1650"/>
    <w:rsid w:val="001E5246"/>
    <w:rsid w:val="00226DEC"/>
    <w:rsid w:val="0027042C"/>
    <w:rsid w:val="00272EEF"/>
    <w:rsid w:val="00294AF4"/>
    <w:rsid w:val="002C76C9"/>
    <w:rsid w:val="003012CC"/>
    <w:rsid w:val="00305D21"/>
    <w:rsid w:val="00307583"/>
    <w:rsid w:val="00311AA1"/>
    <w:rsid w:val="00325359"/>
    <w:rsid w:val="0037254E"/>
    <w:rsid w:val="00382225"/>
    <w:rsid w:val="00386953"/>
    <w:rsid w:val="003D28C3"/>
    <w:rsid w:val="003D3A89"/>
    <w:rsid w:val="004454BD"/>
    <w:rsid w:val="00455BCD"/>
    <w:rsid w:val="00463609"/>
    <w:rsid w:val="004641C8"/>
    <w:rsid w:val="00480C76"/>
    <w:rsid w:val="004C01B5"/>
    <w:rsid w:val="004E2FA9"/>
    <w:rsid w:val="0052289C"/>
    <w:rsid w:val="005234B4"/>
    <w:rsid w:val="00524A66"/>
    <w:rsid w:val="00526A7C"/>
    <w:rsid w:val="00561672"/>
    <w:rsid w:val="00561C16"/>
    <w:rsid w:val="00565224"/>
    <w:rsid w:val="00582747"/>
    <w:rsid w:val="0058364B"/>
    <w:rsid w:val="005A70C0"/>
    <w:rsid w:val="005B6ED7"/>
    <w:rsid w:val="005C62D9"/>
    <w:rsid w:val="005C7DE3"/>
    <w:rsid w:val="005E2D85"/>
    <w:rsid w:val="005E41C5"/>
    <w:rsid w:val="005F2C2B"/>
    <w:rsid w:val="00633683"/>
    <w:rsid w:val="00633F07"/>
    <w:rsid w:val="00646BB3"/>
    <w:rsid w:val="00662761"/>
    <w:rsid w:val="00674346"/>
    <w:rsid w:val="0069043C"/>
    <w:rsid w:val="006A6F54"/>
    <w:rsid w:val="006B3283"/>
    <w:rsid w:val="006C077D"/>
    <w:rsid w:val="006C390A"/>
    <w:rsid w:val="006D5223"/>
    <w:rsid w:val="006F2B85"/>
    <w:rsid w:val="00700C19"/>
    <w:rsid w:val="00765CA7"/>
    <w:rsid w:val="007665AA"/>
    <w:rsid w:val="007A7E45"/>
    <w:rsid w:val="007D1C46"/>
    <w:rsid w:val="007D395B"/>
    <w:rsid w:val="007D4430"/>
    <w:rsid w:val="007F77F9"/>
    <w:rsid w:val="008135F9"/>
    <w:rsid w:val="00847495"/>
    <w:rsid w:val="008636E2"/>
    <w:rsid w:val="0087467F"/>
    <w:rsid w:val="008A7E2A"/>
    <w:rsid w:val="00916817"/>
    <w:rsid w:val="009359F2"/>
    <w:rsid w:val="0094382E"/>
    <w:rsid w:val="00951B1A"/>
    <w:rsid w:val="009677F9"/>
    <w:rsid w:val="009C6EAD"/>
    <w:rsid w:val="009E33D3"/>
    <w:rsid w:val="009F5650"/>
    <w:rsid w:val="00A021A2"/>
    <w:rsid w:val="00A320E5"/>
    <w:rsid w:val="00A5485A"/>
    <w:rsid w:val="00A611A4"/>
    <w:rsid w:val="00A64EE3"/>
    <w:rsid w:val="00A70582"/>
    <w:rsid w:val="00A7622E"/>
    <w:rsid w:val="00A95834"/>
    <w:rsid w:val="00AA0A7E"/>
    <w:rsid w:val="00AB5FEA"/>
    <w:rsid w:val="00AB7B4E"/>
    <w:rsid w:val="00AC38F4"/>
    <w:rsid w:val="00AD1D73"/>
    <w:rsid w:val="00AE1D9C"/>
    <w:rsid w:val="00AF7ACD"/>
    <w:rsid w:val="00B04927"/>
    <w:rsid w:val="00B15946"/>
    <w:rsid w:val="00B2737F"/>
    <w:rsid w:val="00B316D9"/>
    <w:rsid w:val="00B31E2E"/>
    <w:rsid w:val="00B364C3"/>
    <w:rsid w:val="00B37E5E"/>
    <w:rsid w:val="00B41BF8"/>
    <w:rsid w:val="00B80EFB"/>
    <w:rsid w:val="00BA487B"/>
    <w:rsid w:val="00BA7BD1"/>
    <w:rsid w:val="00BB39CC"/>
    <w:rsid w:val="00BB642B"/>
    <w:rsid w:val="00BD0CF3"/>
    <w:rsid w:val="00BF02E9"/>
    <w:rsid w:val="00BF3F24"/>
    <w:rsid w:val="00C00C5C"/>
    <w:rsid w:val="00C1596B"/>
    <w:rsid w:val="00C3302C"/>
    <w:rsid w:val="00C7470A"/>
    <w:rsid w:val="00C866F1"/>
    <w:rsid w:val="00CC60D2"/>
    <w:rsid w:val="00CD4C23"/>
    <w:rsid w:val="00CF4BBB"/>
    <w:rsid w:val="00D03960"/>
    <w:rsid w:val="00D27FC0"/>
    <w:rsid w:val="00D7314C"/>
    <w:rsid w:val="00D8174F"/>
    <w:rsid w:val="00DE2416"/>
    <w:rsid w:val="00DF7B52"/>
    <w:rsid w:val="00E31BC1"/>
    <w:rsid w:val="00E42E87"/>
    <w:rsid w:val="00E56A17"/>
    <w:rsid w:val="00E62EF0"/>
    <w:rsid w:val="00ED0E3A"/>
    <w:rsid w:val="00EE42AB"/>
    <w:rsid w:val="00EF6069"/>
    <w:rsid w:val="00EF79C7"/>
    <w:rsid w:val="00F15526"/>
    <w:rsid w:val="00F352E6"/>
    <w:rsid w:val="00F37931"/>
    <w:rsid w:val="00F4064F"/>
    <w:rsid w:val="00F55DA1"/>
    <w:rsid w:val="00F67315"/>
    <w:rsid w:val="00F91724"/>
    <w:rsid w:val="00F92AEE"/>
    <w:rsid w:val="00F96B25"/>
    <w:rsid w:val="00FA2A71"/>
    <w:rsid w:val="00FC050E"/>
    <w:rsid w:val="00FC4616"/>
    <w:rsid w:val="00FC67AA"/>
    <w:rsid w:val="00FE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CE574F"/>
  <w15:docId w15:val="{2D88AA89-FEE1-4AC6-AED2-B61CDEC9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FEA"/>
    <w:pPr>
      <w:overflowPunct w:val="0"/>
      <w:autoSpaceDE w:val="0"/>
      <w:autoSpaceDN w:val="0"/>
      <w:adjustRightInd w:val="0"/>
      <w:spacing w:after="120" w:line="240" w:lineRule="auto"/>
      <w:jc w:val="both"/>
      <w:textAlignment w:val="baseline"/>
    </w:pPr>
    <w:rPr>
      <w:rFonts w:ascii="Times New Roman" w:eastAsia="Times New Roman" w:hAnsi="Times New Roman" w:cs="Times New Roman"/>
      <w:szCs w:val="20"/>
      <w:lang w:val="sl-SI"/>
    </w:rPr>
  </w:style>
  <w:style w:type="paragraph" w:styleId="Naslov1">
    <w:name w:val="heading 1"/>
    <w:basedOn w:val="Normal"/>
    <w:next w:val="Normal"/>
    <w:link w:val="Naslov1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0"/>
    </w:pPr>
    <w:rPr>
      <w:b/>
      <w:spacing w:val="20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E62EF0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jc w:val="left"/>
      <w:outlineLvl w:val="1"/>
    </w:pPr>
    <w:rPr>
      <w:b/>
      <w:spacing w:val="20"/>
      <w:sz w:val="30"/>
      <w:szCs w:val="30"/>
    </w:rPr>
  </w:style>
  <w:style w:type="paragraph" w:styleId="Naslov3">
    <w:name w:val="heading 3"/>
    <w:basedOn w:val="Normal"/>
    <w:next w:val="Normal"/>
    <w:link w:val="Naslov3Char"/>
    <w:qFormat/>
    <w:rsid w:val="00FE4B89"/>
    <w:pPr>
      <w:keepNext/>
      <w:keepLines/>
      <w:pBdr>
        <w:top w:val="single" w:sz="4" w:space="1" w:color="auto"/>
        <w:bottom w:val="single" w:sz="4" w:space="1" w:color="auto"/>
      </w:pBdr>
      <w:shd w:val="clear" w:color="auto" w:fill="E6E6E6"/>
      <w:overflowPunct/>
      <w:autoSpaceDE/>
      <w:autoSpaceDN/>
      <w:adjustRightInd/>
      <w:spacing w:line="288" w:lineRule="auto"/>
      <w:jc w:val="left"/>
      <w:textAlignment w:val="auto"/>
      <w:outlineLvl w:val="2"/>
    </w:pPr>
    <w:rPr>
      <w:rFonts w:cs="Arial"/>
      <w:b/>
      <w:iCs/>
      <w:spacing w:val="20"/>
      <w:sz w:val="28"/>
      <w:szCs w:val="28"/>
    </w:rPr>
  </w:style>
  <w:style w:type="paragraph" w:styleId="Naslov4">
    <w:name w:val="heading 4"/>
    <w:basedOn w:val="Normal"/>
    <w:next w:val="Normal"/>
    <w:link w:val="Naslov4Char"/>
    <w:qFormat/>
    <w:rsid w:val="00951B1A"/>
    <w:pPr>
      <w:keepNext/>
      <w:keepLines/>
      <w:pBdr>
        <w:top w:val="single" w:sz="4" w:space="1" w:color="auto"/>
        <w:bottom w:val="single" w:sz="4" w:space="1" w:color="auto"/>
      </w:pBdr>
      <w:overflowPunct/>
      <w:autoSpaceDE/>
      <w:autoSpaceDN/>
      <w:adjustRightInd/>
      <w:jc w:val="left"/>
      <w:textAlignment w:val="auto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E62EF0"/>
    <w:pPr>
      <w:keepNext/>
      <w:keepLines/>
      <w:jc w:val="left"/>
      <w:outlineLvl w:val="4"/>
    </w:pPr>
    <w:rPr>
      <w:b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E62EF0"/>
    <w:pPr>
      <w:keepNext/>
      <w:keepLines/>
      <w:jc w:val="left"/>
      <w:outlineLvl w:val="5"/>
    </w:pPr>
    <w:rPr>
      <w:b/>
      <w:sz w:val="24"/>
      <w:szCs w:val="24"/>
    </w:rPr>
  </w:style>
  <w:style w:type="paragraph" w:styleId="Naslov7">
    <w:name w:val="heading 7"/>
    <w:basedOn w:val="Normal"/>
    <w:next w:val="Normal"/>
    <w:link w:val="Naslov7Char"/>
    <w:qFormat/>
    <w:rsid w:val="00E62EF0"/>
    <w:pPr>
      <w:keepNext/>
      <w:jc w:val="left"/>
      <w:outlineLvl w:val="6"/>
    </w:pPr>
    <w:rPr>
      <w:b/>
      <w:spacing w:val="24"/>
      <w:szCs w:val="22"/>
    </w:rPr>
  </w:style>
  <w:style w:type="paragraph" w:styleId="Naslov8">
    <w:name w:val="heading 8"/>
    <w:basedOn w:val="Normal6"/>
    <w:next w:val="Normal"/>
    <w:link w:val="Naslov8Char"/>
    <w:uiPriority w:val="9"/>
    <w:unhideWhenUsed/>
    <w:qFormat/>
    <w:rsid w:val="00E62EF0"/>
    <w:pPr>
      <w:keepNext/>
      <w:keepLines/>
      <w:ind w:left="0"/>
      <w:outlineLvl w:val="7"/>
    </w:pPr>
    <w:rPr>
      <w:b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E62EF0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951B1A"/>
    <w:rPr>
      <w:rFonts w:ascii="Times New Roman" w:eastAsia="Times New Roman" w:hAnsi="Times New Roman" w:cs="Times New Roman"/>
      <w:b/>
      <w:spacing w:val="20"/>
      <w:sz w:val="32"/>
      <w:szCs w:val="32"/>
      <w:shd w:val="clear" w:color="auto" w:fill="E6E6E6"/>
      <w:lang w:val="sl-SI"/>
    </w:rPr>
  </w:style>
  <w:style w:type="character" w:customStyle="1" w:styleId="Naslov2Char">
    <w:name w:val="Naslov 2 Char"/>
    <w:basedOn w:val="Zadanifontodlomka"/>
    <w:link w:val="Naslov2"/>
    <w:rsid w:val="00E62EF0"/>
    <w:rPr>
      <w:rFonts w:ascii="Times New Roman" w:eastAsia="Times New Roman" w:hAnsi="Times New Roman" w:cs="Times New Roman"/>
      <w:b/>
      <w:spacing w:val="20"/>
      <w:sz w:val="30"/>
      <w:szCs w:val="30"/>
      <w:shd w:val="clear" w:color="auto" w:fill="E6E6E6"/>
      <w:lang w:val="sl-SI"/>
    </w:rPr>
  </w:style>
  <w:style w:type="character" w:customStyle="1" w:styleId="Naslov3Char">
    <w:name w:val="Naslov 3 Char"/>
    <w:basedOn w:val="Zadanifontodlomka"/>
    <w:link w:val="Naslov3"/>
    <w:rsid w:val="00FE4B89"/>
    <w:rPr>
      <w:rFonts w:ascii="Times New Roman" w:eastAsia="Times New Roman" w:hAnsi="Times New Roman" w:cs="Arial"/>
      <w:b/>
      <w:iCs/>
      <w:spacing w:val="20"/>
      <w:sz w:val="28"/>
      <w:szCs w:val="28"/>
      <w:shd w:val="clear" w:color="auto" w:fill="E6E6E6"/>
      <w:lang w:val="sl-SI"/>
    </w:rPr>
  </w:style>
  <w:style w:type="character" w:customStyle="1" w:styleId="Naslov4Char">
    <w:name w:val="Naslov 4 Char"/>
    <w:basedOn w:val="Zadanifontodlomka"/>
    <w:link w:val="Naslov4"/>
    <w:rsid w:val="00951B1A"/>
    <w:rPr>
      <w:rFonts w:ascii="Times New Roman" w:eastAsia="Times New Roman" w:hAnsi="Times New Roman" w:cs="Times New Roman"/>
      <w:b/>
      <w:bCs/>
      <w:sz w:val="28"/>
      <w:szCs w:val="28"/>
      <w:lang w:val="sl-SI"/>
    </w:rPr>
  </w:style>
  <w:style w:type="character" w:customStyle="1" w:styleId="Naslov5Char">
    <w:name w:val="Naslov 5 Char"/>
    <w:basedOn w:val="Zadanifontodlomka"/>
    <w:link w:val="Naslov5"/>
    <w:rsid w:val="00E62EF0"/>
    <w:rPr>
      <w:rFonts w:ascii="Times New Roman" w:eastAsia="Times New Roman" w:hAnsi="Times New Roman" w:cs="Times New Roman"/>
      <w:b/>
      <w:sz w:val="26"/>
      <w:szCs w:val="26"/>
      <w:lang w:val="sl-SI"/>
    </w:rPr>
  </w:style>
  <w:style w:type="character" w:customStyle="1" w:styleId="Naslov6Char">
    <w:name w:val="Naslov 6 Char"/>
    <w:basedOn w:val="Zadanifontodlomka"/>
    <w:link w:val="Naslov6"/>
    <w:rsid w:val="00E62EF0"/>
    <w:rPr>
      <w:rFonts w:ascii="Times New Roman" w:eastAsia="Times New Roman" w:hAnsi="Times New Roman" w:cs="Times New Roman"/>
      <w:b/>
      <w:sz w:val="24"/>
      <w:szCs w:val="24"/>
      <w:lang w:val="sl-SI"/>
    </w:rPr>
  </w:style>
  <w:style w:type="character" w:customStyle="1" w:styleId="Naslov7Char">
    <w:name w:val="Naslov 7 Char"/>
    <w:basedOn w:val="Zadanifontodlomka"/>
    <w:link w:val="Naslov7"/>
    <w:rsid w:val="00E62EF0"/>
    <w:rPr>
      <w:rFonts w:ascii="Times New Roman" w:eastAsia="Times New Roman" w:hAnsi="Times New Roman" w:cs="Times New Roman"/>
      <w:b/>
      <w:spacing w:val="24"/>
      <w:lang w:val="sl-SI"/>
    </w:rPr>
  </w:style>
  <w:style w:type="paragraph" w:customStyle="1" w:styleId="KAZALO">
    <w:name w:val="KAZALO"/>
    <w:basedOn w:val="Normal"/>
    <w:rsid w:val="00480C76"/>
    <w:pPr>
      <w:keepNext/>
      <w:spacing w:after="240"/>
      <w:jc w:val="center"/>
    </w:pPr>
    <w:rPr>
      <w:b/>
      <w:bCs/>
      <w:sz w:val="32"/>
      <w:szCs w:val="32"/>
    </w:rPr>
  </w:style>
  <w:style w:type="paragraph" w:styleId="Zaglavlje">
    <w:name w:val="header"/>
    <w:basedOn w:val="Normal"/>
    <w:link w:val="ZaglavljeChar"/>
    <w:semiHidden/>
    <w:rsid w:val="00480C76"/>
    <w:pPr>
      <w:pBdr>
        <w:bottom w:val="single" w:sz="4" w:space="1" w:color="auto"/>
      </w:pBdr>
      <w:tabs>
        <w:tab w:val="center" w:pos="4536"/>
        <w:tab w:val="right" w:pos="9072"/>
      </w:tabs>
    </w:pPr>
    <w:rPr>
      <w:sz w:val="16"/>
    </w:rPr>
  </w:style>
  <w:style w:type="character" w:customStyle="1" w:styleId="ZaglavljeChar">
    <w:name w:val="Zaglavlje Char"/>
    <w:basedOn w:val="Zadanifontodlomka"/>
    <w:link w:val="Zaglavlje"/>
    <w:semiHidden/>
    <w:rsid w:val="00480C76"/>
    <w:rPr>
      <w:rFonts w:ascii="Times New Roman" w:eastAsia="Times New Roman" w:hAnsi="Times New Roman" w:cs="Times New Roman"/>
      <w:sz w:val="16"/>
      <w:szCs w:val="20"/>
      <w:lang w:val="sl-SI"/>
    </w:rPr>
  </w:style>
  <w:style w:type="paragraph" w:styleId="Podnoje">
    <w:name w:val="footer"/>
    <w:basedOn w:val="Normal"/>
    <w:link w:val="PodnojeChar"/>
    <w:semiHidden/>
    <w:rsid w:val="00480C76"/>
    <w:pPr>
      <w:pBdr>
        <w:top w:val="single" w:sz="4" w:space="1" w:color="auto"/>
      </w:pBdr>
      <w:tabs>
        <w:tab w:val="right" w:pos="9540"/>
      </w:tabs>
      <w:ind w:right="-21"/>
      <w:jc w:val="left"/>
    </w:pPr>
    <w:rPr>
      <w:sz w:val="20"/>
    </w:rPr>
  </w:style>
  <w:style w:type="character" w:customStyle="1" w:styleId="PodnojeChar">
    <w:name w:val="Podnožje Char"/>
    <w:basedOn w:val="Zadanifontodlomka"/>
    <w:link w:val="Podnoje"/>
    <w:semiHidden/>
    <w:rsid w:val="00480C76"/>
    <w:rPr>
      <w:rFonts w:ascii="Times New Roman" w:eastAsia="Times New Roman" w:hAnsi="Times New Roman" w:cs="Times New Roman"/>
      <w:sz w:val="20"/>
      <w:szCs w:val="20"/>
      <w:lang w:val="sl-SI"/>
    </w:rPr>
  </w:style>
  <w:style w:type="character" w:styleId="Brojstranice">
    <w:name w:val="page number"/>
    <w:basedOn w:val="Zadanifontodlomka"/>
    <w:semiHidden/>
    <w:rsid w:val="00480C76"/>
  </w:style>
  <w:style w:type="paragraph" w:customStyle="1" w:styleId="Normal3">
    <w:name w:val="Normal 3"/>
    <w:basedOn w:val="Normal"/>
    <w:link w:val="Normal3Char"/>
    <w:rsid w:val="00480C76"/>
    <w:pPr>
      <w:ind w:left="360"/>
    </w:pPr>
  </w:style>
  <w:style w:type="paragraph" w:customStyle="1" w:styleId="Normal4">
    <w:name w:val="Normal 4"/>
    <w:basedOn w:val="Normal"/>
    <w:link w:val="Normal4Char"/>
    <w:rsid w:val="00480C76"/>
    <w:pPr>
      <w:ind w:left="540"/>
    </w:pPr>
  </w:style>
  <w:style w:type="paragraph" w:customStyle="1" w:styleId="Normal5">
    <w:name w:val="Normal 5"/>
    <w:basedOn w:val="Normal"/>
    <w:link w:val="Normal5Char"/>
    <w:rsid w:val="00480C76"/>
    <w:pPr>
      <w:ind w:left="720"/>
    </w:pPr>
  </w:style>
  <w:style w:type="paragraph" w:customStyle="1" w:styleId="Normal6">
    <w:name w:val="Normal 6"/>
    <w:basedOn w:val="Normal"/>
    <w:link w:val="Normal6Char"/>
    <w:rsid w:val="00480C76"/>
    <w:pPr>
      <w:ind w:left="1080"/>
    </w:pPr>
  </w:style>
  <w:style w:type="character" w:customStyle="1" w:styleId="Normal3Char">
    <w:name w:val="Normal 3 Char"/>
    <w:basedOn w:val="Zadanifontodlomka"/>
    <w:link w:val="Normal3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5Char">
    <w:name w:val="Normal 5 Char"/>
    <w:basedOn w:val="Zadanifontodlomka"/>
    <w:link w:val="Normal5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customStyle="1" w:styleId="Normal4Char">
    <w:name w:val="Normal 4 Char"/>
    <w:basedOn w:val="Zadanifontodlomka"/>
    <w:link w:val="Normal4"/>
    <w:rsid w:val="00480C76"/>
    <w:rPr>
      <w:rFonts w:ascii="Times New Roman" w:eastAsia="Times New Roman" w:hAnsi="Times New Roman" w:cs="Times New Roman"/>
      <w:szCs w:val="20"/>
      <w:lang w:val="sl-SI"/>
    </w:rPr>
  </w:style>
  <w:style w:type="character" w:styleId="Istaknuto">
    <w:name w:val="Emphasis"/>
    <w:basedOn w:val="Zadanifontodlomka"/>
    <w:qFormat/>
    <w:rsid w:val="00480C76"/>
    <w:rPr>
      <w:b/>
      <w:bCs/>
      <w:i w:val="0"/>
      <w:iCs w:val="0"/>
    </w:rPr>
  </w:style>
  <w:style w:type="character" w:styleId="Naglaeno">
    <w:name w:val="Strong"/>
    <w:basedOn w:val="Zadanifontodlomka"/>
    <w:qFormat/>
    <w:rsid w:val="00480C76"/>
    <w:rPr>
      <w:b/>
      <w:bCs/>
    </w:rPr>
  </w:style>
  <w:style w:type="character" w:styleId="Hiperveza">
    <w:name w:val="Hyperlink"/>
    <w:basedOn w:val="Zadanifontodlomka"/>
    <w:rsid w:val="00480C76"/>
    <w:rPr>
      <w:color w:val="0000FF"/>
      <w:u w:val="single"/>
    </w:rPr>
  </w:style>
  <w:style w:type="table" w:styleId="Reetkatablice">
    <w:name w:val="Table Grid"/>
    <w:basedOn w:val="Obinatablica"/>
    <w:rsid w:val="00480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6Char">
    <w:name w:val="Normal 6 Char"/>
    <w:basedOn w:val="Zadanifontodlomka"/>
    <w:link w:val="Normal6"/>
    <w:rsid w:val="00480C76"/>
    <w:rPr>
      <w:rFonts w:ascii="Times New Roman" w:eastAsia="Times New Roman" w:hAnsi="Times New Roman" w:cs="Times New Roman"/>
      <w:szCs w:val="20"/>
      <w:lang w:val="sl-SI"/>
    </w:rPr>
  </w:style>
  <w:style w:type="paragraph" w:customStyle="1" w:styleId="CellHeader">
    <w:name w:val="CellHeader"/>
    <w:basedOn w:val="Normal"/>
    <w:qFormat/>
    <w:rsid w:val="00BB642B"/>
    <w:rPr>
      <w:rFonts w:cs="Arial"/>
      <w:bCs/>
      <w:sz w:val="20"/>
      <w:szCs w:val="22"/>
      <w:lang w:eastAsia="hr-HR"/>
    </w:rPr>
  </w:style>
  <w:style w:type="paragraph" w:customStyle="1" w:styleId="CellColumn">
    <w:name w:val="CellColumn"/>
    <w:basedOn w:val="CellHeader"/>
    <w:qFormat/>
    <w:rsid w:val="00BB642B"/>
  </w:style>
  <w:style w:type="character" w:customStyle="1" w:styleId="Naslov8Char">
    <w:name w:val="Naslov 8 Char"/>
    <w:basedOn w:val="Zadanifontodlomka"/>
    <w:link w:val="Naslov8"/>
    <w:uiPriority w:val="9"/>
    <w:rsid w:val="00E62EF0"/>
    <w:rPr>
      <w:rFonts w:ascii="Times New Roman" w:eastAsia="Times New Roman" w:hAnsi="Times New Roman" w:cs="Times New Roman"/>
      <w:b/>
      <w:szCs w:val="20"/>
      <w:lang w:val="sl-SI"/>
    </w:rPr>
  </w:style>
  <w:style w:type="character" w:customStyle="1" w:styleId="Naslov9Char">
    <w:name w:val="Naslov 9 Char"/>
    <w:basedOn w:val="Zadanifontodlomka"/>
    <w:link w:val="Naslov9"/>
    <w:uiPriority w:val="9"/>
    <w:rsid w:val="00E62EF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l-SI"/>
    </w:rPr>
  </w:style>
  <w:style w:type="table" w:customStyle="1" w:styleId="Style1">
    <w:name w:val="Style1"/>
    <w:basedOn w:val="Obinatablica"/>
    <w:uiPriority w:val="99"/>
    <w:rsid w:val="007A7E45"/>
    <w:pPr>
      <w:keepLines/>
      <w:spacing w:after="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  <w:tblStylePr w:type="firstRow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table" w:customStyle="1" w:styleId="StilTablice">
    <w:name w:val="StilTablice"/>
    <w:basedOn w:val="Obinatablica"/>
    <w:uiPriority w:val="99"/>
    <w:rsid w:val="00ED0E3A"/>
    <w:pPr>
      <w:spacing w:after="120" w:line="240" w:lineRule="auto"/>
      <w:jc w:val="center"/>
    </w:pPr>
    <w:rPr>
      <w:rFonts w:ascii="Times New Roman" w:hAnsi="Times New Roman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  <w:tcPr>
      <w:vAlign w:val="center"/>
    </w:tcPr>
  </w:style>
  <w:style w:type="paragraph" w:customStyle="1" w:styleId="NormalSpecial">
    <w:name w:val="NormalSpecial"/>
    <w:basedOn w:val="Normal"/>
    <w:next w:val="Normal"/>
    <w:qFormat/>
    <w:rsid w:val="0027042C"/>
    <w:pPr>
      <w:keepNext/>
      <w:spacing w:after="0"/>
    </w:pPr>
    <w:rPr>
      <w:sz w:val="20"/>
    </w:rPr>
  </w:style>
  <w:style w:type="paragraph" w:styleId="Odlomakpopisa">
    <w:name w:val="List Paragraph"/>
    <w:basedOn w:val="Normal"/>
    <w:uiPriority w:val="34"/>
    <w:qFormat/>
    <w:rsid w:val="00133911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B316D9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316D9"/>
    <w:rPr>
      <w:sz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316D9"/>
    <w:rPr>
      <w:rFonts w:ascii="Times New Roman" w:eastAsia="Times New Roman" w:hAnsi="Times New Roman" w:cs="Times New Roman"/>
      <w:sz w:val="20"/>
      <w:szCs w:val="20"/>
      <w:lang w:val="sl-SI"/>
    </w:rPr>
  </w:style>
  <w:style w:type="character" w:customStyle="1" w:styleId="userinputholderreadonly">
    <w:name w:val="userinputholderreadonly"/>
    <w:basedOn w:val="Zadanifontodlomka"/>
    <w:rsid w:val="005234B4"/>
  </w:style>
  <w:style w:type="paragraph" w:styleId="Tekstbalonia">
    <w:name w:val="Balloon Text"/>
    <w:basedOn w:val="Normal"/>
    <w:link w:val="TekstbaloniaChar"/>
    <w:uiPriority w:val="99"/>
    <w:semiHidden/>
    <w:unhideWhenUsed/>
    <w:rsid w:val="00646BB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6BB3"/>
    <w:rPr>
      <w:rFonts w:ascii="Segoe UI" w:eastAsia="Times New Roman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5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2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17729" TargetMode="External"/><Relationship Id="rId13" Type="http://schemas.openxmlformats.org/officeDocument/2006/relationships/hyperlink" Target="http://narodne-novine.nn.hr/clanci/sluzbeni/2013_06_80_1659.html" TargetMode="External"/><Relationship Id="rId18" Type="http://schemas.openxmlformats.org/officeDocument/2006/relationships/hyperlink" Target="https://www.zakon.hr/cms.htm?id=38735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zakon.hr/cms.htm?id=36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zakon.hr/cms.htm?id=38983" TargetMode="External"/><Relationship Id="rId17" Type="http://schemas.openxmlformats.org/officeDocument/2006/relationships/hyperlink" Target="https://www.zakon.hr/cms.htm?id=18825" TargetMode="External"/><Relationship Id="rId25" Type="http://schemas.openxmlformats.org/officeDocument/2006/relationships/hyperlink" Target="https://www.zakon.hr/cms.htm?id=388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arodne-novine.nn.hr/clanci/sluzbeni/2013_07_94_2123.html" TargetMode="External"/><Relationship Id="rId20" Type="http://schemas.openxmlformats.org/officeDocument/2006/relationships/hyperlink" Target="https://www.zakon.hr/cms.htm?id=36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zakon.hr/cms.htm?id=38985" TargetMode="External"/><Relationship Id="rId24" Type="http://schemas.openxmlformats.org/officeDocument/2006/relationships/hyperlink" Target="https://www.zakon.hr/cms.htm?id=589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arodne-novine.nn.hr/clanci/sluzbeni/2015_07_78_1498.html" TargetMode="External"/><Relationship Id="rId23" Type="http://schemas.openxmlformats.org/officeDocument/2006/relationships/hyperlink" Target="https://www.zakon.hr/cms.htm?id=363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zakon.hr/cms.htm?id=38981" TargetMode="External"/><Relationship Id="rId19" Type="http://schemas.openxmlformats.org/officeDocument/2006/relationships/hyperlink" Target="http://narodne-novine.nn.hr/clanci/sluzbeni/2004_12_181_314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35271" TargetMode="External"/><Relationship Id="rId14" Type="http://schemas.openxmlformats.org/officeDocument/2006/relationships/hyperlink" Target="http://narodne-novine.nn.hr/clanci/sluzbeni/2013_12_153_3221.html" TargetMode="External"/><Relationship Id="rId22" Type="http://schemas.openxmlformats.org/officeDocument/2006/relationships/hyperlink" Target="https://www.zakon.hr/cms.htm?id=362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7ABB3-4C51-4B09-9726-F009CD92E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2562</Words>
  <Characters>14610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Marasović</dc:creator>
  <cp:lastModifiedBy>Magda</cp:lastModifiedBy>
  <cp:revision>5</cp:revision>
  <cp:lastPrinted>2022-09-26T09:52:00Z</cp:lastPrinted>
  <dcterms:created xsi:type="dcterms:W3CDTF">2022-09-26T10:09:00Z</dcterms:created>
  <dcterms:modified xsi:type="dcterms:W3CDTF">2022-09-26T10:25:00Z</dcterms:modified>
</cp:coreProperties>
</file>