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CE" w:rsidRPr="006C3A40" w:rsidRDefault="00240BCE" w:rsidP="00240BCE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 w:cs="Calibri"/>
          <w:b/>
        </w:rPr>
        <w:t>9</w:t>
      </w:r>
      <w:r w:rsidRPr="006C3A40">
        <w:rPr>
          <w:rFonts w:ascii="TyponineSans Reg" w:hAnsi="TyponineSans Reg"/>
          <w:b/>
          <w:color w:val="000000"/>
        </w:rPr>
        <w:t xml:space="preserve">6/18 OD </w:t>
      </w:r>
      <w:r>
        <w:rPr>
          <w:rFonts w:ascii="TyponineSans Reg" w:hAnsi="TyponineSans Reg"/>
          <w:b/>
          <w:color w:val="000000"/>
        </w:rPr>
        <w:t>31</w:t>
      </w:r>
      <w:r w:rsidRPr="006C3A40">
        <w:rPr>
          <w:rFonts w:ascii="TyponineSans Reg" w:hAnsi="TyponineSans Reg"/>
          <w:b/>
          <w:color w:val="000000"/>
        </w:rPr>
        <w:t>.</w:t>
      </w:r>
      <w:r>
        <w:rPr>
          <w:rFonts w:ascii="TyponineSans Reg" w:hAnsi="TyponineSans Reg"/>
          <w:b/>
          <w:color w:val="000000"/>
        </w:rPr>
        <w:t>10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240BCE" w:rsidRPr="006C3A40" w:rsidRDefault="00240BCE" w:rsidP="00240BCE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240BCE" w:rsidRDefault="00240BCE" w:rsidP="00240BCE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390EA5" w:rsidRPr="006C3A40" w:rsidRDefault="00390EA5" w:rsidP="00240BCE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:rsidR="00240BCE" w:rsidRPr="006C3A40" w:rsidRDefault="00240BCE" w:rsidP="00390EA5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</w:t>
      </w:r>
      <w:r w:rsidR="00390EA5">
        <w:rPr>
          <w:rFonts w:ascii="TyponineSans Reg" w:hAnsi="TyponineSans Reg" w:cs="Arial"/>
          <w:color w:val="000000"/>
          <w:lang w:val="hr-HR"/>
        </w:rPr>
        <w:t xml:space="preserve"> su se prijavili za radna mjesta</w:t>
      </w:r>
      <w:r w:rsidRPr="006C3A40">
        <w:rPr>
          <w:rFonts w:ascii="TyponineSans Reg" w:hAnsi="TyponineSans Reg" w:cs="Arial"/>
          <w:color w:val="000000"/>
          <w:lang w:val="hr-HR"/>
        </w:rPr>
        <w:t xml:space="preserve"> pod rednim brojevima:</w:t>
      </w:r>
    </w:p>
    <w:p w:rsidR="00240BCE" w:rsidRPr="00C8228C" w:rsidRDefault="00240BCE" w:rsidP="00390EA5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VODITELJ 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 xml:space="preserve">SLUŽBE ZA </w:t>
      </w:r>
      <w:r>
        <w:rPr>
          <w:rFonts w:ascii="TyponineSans Reg" w:hAnsi="TyponineSans Reg"/>
          <w:b/>
          <w:noProof/>
          <w:sz w:val="20"/>
          <w:szCs w:val="20"/>
          <w:lang w:val="hr-HR"/>
        </w:rPr>
        <w:t>PROMIDŽBU I PRODAJU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 xml:space="preserve"> –</w:t>
      </w:r>
      <w:r>
        <w:rPr>
          <w:rFonts w:ascii="TyponineSans Reg" w:hAnsi="TyponineSans Reg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240BCE" w:rsidRPr="00C8228C" w:rsidRDefault="00240BCE" w:rsidP="00390EA5">
      <w:pPr>
        <w:pStyle w:val="BodyText"/>
        <w:spacing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VODITELJ PODODSJEKA ZA ŠPORT I REKREACIJU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240BCE" w:rsidRPr="006C3A40" w:rsidRDefault="00240BCE" w:rsidP="00390EA5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390EA5" w:rsidRDefault="00390EA5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240BCE" w:rsidRDefault="00FA4A74" w:rsidP="00240BCE"/>
    <w:sectPr w:rsidR="00FA4A74" w:rsidRPr="00240B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240BCE"/>
    <w:rsid w:val="002429C5"/>
    <w:rsid w:val="00390EA5"/>
    <w:rsid w:val="00426559"/>
    <w:rsid w:val="00460704"/>
    <w:rsid w:val="00530BE2"/>
    <w:rsid w:val="007834EB"/>
    <w:rsid w:val="008C4B82"/>
    <w:rsid w:val="009C2FB7"/>
    <w:rsid w:val="00A12DE6"/>
    <w:rsid w:val="00A91FFD"/>
    <w:rsid w:val="00C53644"/>
    <w:rsid w:val="00CC0E40"/>
    <w:rsid w:val="00D860C7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40BCE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40BCE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40B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0BC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40BCE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40BCE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40B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0B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15</cp:revision>
  <cp:lastPrinted>2019-07-08T10:10:00Z</cp:lastPrinted>
  <dcterms:created xsi:type="dcterms:W3CDTF">2019-07-08T10:11:00Z</dcterms:created>
  <dcterms:modified xsi:type="dcterms:W3CDTF">2019-07-12T09:29:00Z</dcterms:modified>
</cp:coreProperties>
</file>