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37DB" w14:textId="648A1F5E" w:rsidR="000247D6" w:rsidRPr="00DC20F9" w:rsidRDefault="009120B1" w:rsidP="00454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733529"/>
      <w:r w:rsidRPr="00DC20F9">
        <w:rPr>
          <w:rFonts w:ascii="Times New Roman" w:hAnsi="Times New Roman" w:cs="Times New Roman"/>
          <w:b/>
          <w:bCs/>
          <w:sz w:val="24"/>
          <w:szCs w:val="24"/>
        </w:rPr>
        <w:t>OBRAZLOŽENJE OPĆEG DIJELA POLUGODIŠNJEG IZVJEŠTAJA O IZVRŠENJU FINANCIJSKOG PLANA JAVNE USTANOVE „NACIONALNI PARK BRIJUNI“ ZA 202</w:t>
      </w:r>
      <w:r w:rsidR="008316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20F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51E45805" w14:textId="5E1ACBDB" w:rsidR="00B56621" w:rsidRPr="00DC20F9" w:rsidRDefault="00367394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F9">
        <w:rPr>
          <w:rFonts w:ascii="Times New Roman" w:hAnsi="Times New Roman" w:cs="Times New Roman"/>
          <w:b/>
          <w:bCs/>
          <w:sz w:val="24"/>
          <w:szCs w:val="24"/>
        </w:rPr>
        <w:t>Financijski plan 202</w:t>
      </w:r>
      <w:r w:rsidR="008316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2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114CE0" w14:textId="64D4DCCA" w:rsidR="00367394" w:rsidRPr="00DC20F9" w:rsidRDefault="0036739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Financijski plan Javne ustanove „Nacionalni park Brijuni“ </w:t>
      </w:r>
      <w:r w:rsidR="00C52B61" w:rsidRPr="00DC20F9">
        <w:rPr>
          <w:rFonts w:ascii="Times New Roman" w:hAnsi="Times New Roman" w:cs="Times New Roman"/>
          <w:sz w:val="24"/>
          <w:szCs w:val="24"/>
        </w:rPr>
        <w:t>izvršen</w:t>
      </w:r>
      <w:r w:rsidRPr="00DC20F9">
        <w:rPr>
          <w:rFonts w:ascii="Times New Roman" w:hAnsi="Times New Roman" w:cs="Times New Roman"/>
          <w:sz w:val="24"/>
          <w:szCs w:val="24"/>
        </w:rPr>
        <w:t xml:space="preserve"> je kako slijedi:</w:t>
      </w:r>
    </w:p>
    <w:p w14:paraId="10296B13" w14:textId="77777777" w:rsidR="00454517" w:rsidRPr="00DC20F9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245A2" w14:textId="77777777" w:rsidR="00367394" w:rsidRPr="00DC20F9" w:rsidRDefault="00367394" w:rsidP="00367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F9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15864C5E" w14:textId="27A534F4" w:rsidR="00367394" w:rsidRPr="00DC20F9" w:rsidRDefault="00367394" w:rsidP="00367394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Tablica </w:t>
      </w:r>
      <w:r w:rsidR="008742F7" w:rsidRPr="00DC20F9">
        <w:rPr>
          <w:rFonts w:ascii="Times New Roman" w:hAnsi="Times New Roman" w:cs="Times New Roman"/>
          <w:sz w:val="24"/>
          <w:szCs w:val="24"/>
        </w:rPr>
        <w:t>1</w:t>
      </w:r>
      <w:r w:rsidRPr="00DC20F9">
        <w:rPr>
          <w:rFonts w:ascii="Times New Roman" w:hAnsi="Times New Roman" w:cs="Times New Roman"/>
          <w:sz w:val="24"/>
          <w:szCs w:val="24"/>
        </w:rPr>
        <w:t>.Prihodi prema ekonomskoj klasifikaciji</w:t>
      </w:r>
    </w:p>
    <w:p w14:paraId="3418F156" w14:textId="2C78ECBB" w:rsidR="00B56621" w:rsidRPr="00DC20F9" w:rsidRDefault="004F2AD7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4F2AD7">
        <w:rPr>
          <w:noProof/>
        </w:rPr>
        <w:drawing>
          <wp:inline distT="0" distB="0" distL="0" distR="0" wp14:anchorId="02268F84" wp14:editId="023A401D">
            <wp:extent cx="5760720" cy="1297940"/>
            <wp:effectExtent l="0" t="0" r="0" b="0"/>
            <wp:docPr id="2160203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6182" w14:textId="0B0361E0" w:rsidR="00434692" w:rsidRPr="00DC20F9" w:rsidRDefault="0043469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Javna ustanova Nacionalni park Brijuni ostvarila je </w:t>
      </w:r>
      <w:r w:rsidR="00CA79EE" w:rsidRPr="00DC20F9">
        <w:rPr>
          <w:rFonts w:ascii="Times New Roman" w:hAnsi="Times New Roman" w:cs="Times New Roman"/>
          <w:sz w:val="24"/>
          <w:szCs w:val="24"/>
        </w:rPr>
        <w:t>u prvom polugodištu 202</w:t>
      </w:r>
      <w:r w:rsidR="00831652">
        <w:rPr>
          <w:rFonts w:ascii="Times New Roman" w:hAnsi="Times New Roman" w:cs="Times New Roman"/>
          <w:sz w:val="24"/>
          <w:szCs w:val="24"/>
        </w:rPr>
        <w:t>5</w:t>
      </w:r>
      <w:r w:rsidR="00CA79EE" w:rsidRPr="00DC20F9">
        <w:rPr>
          <w:rFonts w:ascii="Times New Roman" w:hAnsi="Times New Roman" w:cs="Times New Roman"/>
          <w:sz w:val="24"/>
          <w:szCs w:val="24"/>
        </w:rPr>
        <w:t xml:space="preserve">. godine ukupne prihode u iznosu od </w:t>
      </w:r>
      <w:r w:rsidR="0035549A">
        <w:rPr>
          <w:rFonts w:ascii="Times New Roman" w:hAnsi="Times New Roman" w:cs="Times New Roman"/>
          <w:sz w:val="24"/>
          <w:szCs w:val="24"/>
        </w:rPr>
        <w:t>5.165.009,43</w:t>
      </w:r>
      <w:r w:rsidR="009531A8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DC20F9">
        <w:rPr>
          <w:rFonts w:ascii="Times New Roman" w:hAnsi="Times New Roman" w:cs="Times New Roman"/>
          <w:sz w:val="24"/>
          <w:szCs w:val="24"/>
        </w:rPr>
        <w:t>eur</w:t>
      </w:r>
      <w:r w:rsidR="00E9185A" w:rsidRPr="00DC20F9">
        <w:rPr>
          <w:rFonts w:ascii="Times New Roman" w:hAnsi="Times New Roman" w:cs="Times New Roman"/>
          <w:sz w:val="24"/>
          <w:szCs w:val="24"/>
        </w:rPr>
        <w:t>a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 ili 3</w:t>
      </w:r>
      <w:r w:rsidR="009531A8" w:rsidRPr="00DC20F9">
        <w:rPr>
          <w:rFonts w:ascii="Times New Roman" w:hAnsi="Times New Roman" w:cs="Times New Roman"/>
          <w:sz w:val="24"/>
          <w:szCs w:val="24"/>
        </w:rPr>
        <w:t>6</w:t>
      </w:r>
      <w:r w:rsidR="000C0808" w:rsidRPr="00DC20F9">
        <w:rPr>
          <w:rFonts w:ascii="Times New Roman" w:hAnsi="Times New Roman" w:cs="Times New Roman"/>
          <w:sz w:val="24"/>
          <w:szCs w:val="24"/>
        </w:rPr>
        <w:t>,8</w:t>
      </w:r>
      <w:r w:rsidR="0035549A">
        <w:rPr>
          <w:rFonts w:ascii="Times New Roman" w:hAnsi="Times New Roman" w:cs="Times New Roman"/>
          <w:sz w:val="24"/>
          <w:szCs w:val="24"/>
        </w:rPr>
        <w:t>5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% planiranih ukupnih prihoda. Od ukupno ostvarenih prihoda </w:t>
      </w:r>
      <w:r w:rsidR="0035549A">
        <w:rPr>
          <w:rFonts w:ascii="Times New Roman" w:hAnsi="Times New Roman" w:cs="Times New Roman"/>
          <w:sz w:val="24"/>
          <w:szCs w:val="24"/>
        </w:rPr>
        <w:t>5.153.239,67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0C0808" w:rsidRPr="00DC20F9">
        <w:rPr>
          <w:rFonts w:ascii="Times New Roman" w:hAnsi="Times New Roman" w:cs="Times New Roman"/>
          <w:sz w:val="24"/>
          <w:szCs w:val="24"/>
        </w:rPr>
        <w:t>eur</w:t>
      </w:r>
      <w:r w:rsidR="00E9185A" w:rsidRPr="00DC20F9">
        <w:rPr>
          <w:rFonts w:ascii="Times New Roman" w:hAnsi="Times New Roman" w:cs="Times New Roman"/>
          <w:sz w:val="24"/>
          <w:szCs w:val="24"/>
        </w:rPr>
        <w:t>a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 čine prihodi poslovanja i realizirani su </w:t>
      </w:r>
      <w:r w:rsidR="000C0808" w:rsidRPr="00DC20F9">
        <w:rPr>
          <w:rFonts w:ascii="Times New Roman" w:hAnsi="Times New Roman" w:cs="Times New Roman"/>
          <w:sz w:val="24"/>
          <w:szCs w:val="24"/>
        </w:rPr>
        <w:t>3</w:t>
      </w:r>
      <w:r w:rsidR="009531A8" w:rsidRPr="00DC20F9">
        <w:rPr>
          <w:rFonts w:ascii="Times New Roman" w:hAnsi="Times New Roman" w:cs="Times New Roman"/>
          <w:sz w:val="24"/>
          <w:szCs w:val="24"/>
        </w:rPr>
        <w:t>6</w:t>
      </w:r>
      <w:r w:rsidR="000C0808" w:rsidRPr="00DC20F9">
        <w:rPr>
          <w:rFonts w:ascii="Times New Roman" w:hAnsi="Times New Roman" w:cs="Times New Roman"/>
          <w:sz w:val="24"/>
          <w:szCs w:val="24"/>
        </w:rPr>
        <w:t>,</w:t>
      </w:r>
      <w:r w:rsidR="0035549A">
        <w:rPr>
          <w:rFonts w:ascii="Times New Roman" w:hAnsi="Times New Roman" w:cs="Times New Roman"/>
          <w:sz w:val="24"/>
          <w:szCs w:val="24"/>
        </w:rPr>
        <w:t>98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% planiranih prihoda poslovanja, dok su prihodi od financijske imovine naplaćeni u iznosu od </w:t>
      </w:r>
      <w:r w:rsidR="0035549A">
        <w:rPr>
          <w:rFonts w:ascii="Times New Roman" w:hAnsi="Times New Roman" w:cs="Times New Roman"/>
          <w:sz w:val="24"/>
          <w:szCs w:val="24"/>
        </w:rPr>
        <w:t>11.769,76</w:t>
      </w:r>
      <w:r w:rsidR="000C0808" w:rsidRPr="00DC20F9">
        <w:rPr>
          <w:rFonts w:ascii="Times New Roman" w:hAnsi="Times New Roman" w:cs="Times New Roman"/>
          <w:sz w:val="24"/>
          <w:szCs w:val="24"/>
        </w:rPr>
        <w:t xml:space="preserve"> eur</w:t>
      </w:r>
      <w:r w:rsidR="00E9185A" w:rsidRPr="00DC20F9">
        <w:rPr>
          <w:rFonts w:ascii="Times New Roman" w:hAnsi="Times New Roman" w:cs="Times New Roman"/>
          <w:sz w:val="24"/>
          <w:szCs w:val="24"/>
        </w:rPr>
        <w:t>a</w:t>
      </w:r>
      <w:r w:rsidR="00755B73" w:rsidRPr="00DC20F9">
        <w:rPr>
          <w:rFonts w:ascii="Times New Roman" w:hAnsi="Times New Roman" w:cs="Times New Roman"/>
          <w:sz w:val="24"/>
          <w:szCs w:val="24"/>
        </w:rPr>
        <w:t xml:space="preserve"> i čine </w:t>
      </w:r>
      <w:r w:rsidR="009531A8" w:rsidRPr="00DC20F9">
        <w:rPr>
          <w:rFonts w:ascii="Times New Roman" w:hAnsi="Times New Roman" w:cs="Times New Roman"/>
          <w:sz w:val="24"/>
          <w:szCs w:val="24"/>
        </w:rPr>
        <w:t>1</w:t>
      </w:r>
      <w:r w:rsidR="0035549A">
        <w:rPr>
          <w:rFonts w:ascii="Times New Roman" w:hAnsi="Times New Roman" w:cs="Times New Roman"/>
          <w:sz w:val="24"/>
          <w:szCs w:val="24"/>
        </w:rPr>
        <w:t>4</w:t>
      </w:r>
      <w:r w:rsidR="009531A8" w:rsidRPr="00DC20F9">
        <w:rPr>
          <w:rFonts w:ascii="Times New Roman" w:hAnsi="Times New Roman" w:cs="Times New Roman"/>
          <w:sz w:val="24"/>
          <w:szCs w:val="24"/>
        </w:rPr>
        <w:t>,</w:t>
      </w:r>
      <w:r w:rsidR="0035549A">
        <w:rPr>
          <w:rFonts w:ascii="Times New Roman" w:hAnsi="Times New Roman" w:cs="Times New Roman"/>
          <w:sz w:val="24"/>
          <w:szCs w:val="24"/>
        </w:rPr>
        <w:t>71</w:t>
      </w:r>
      <w:r w:rsidR="00755B73" w:rsidRPr="00DC20F9">
        <w:rPr>
          <w:rFonts w:ascii="Times New Roman" w:hAnsi="Times New Roman" w:cs="Times New Roman"/>
          <w:sz w:val="24"/>
          <w:szCs w:val="24"/>
        </w:rPr>
        <w:t>% planiranih u 202</w:t>
      </w:r>
      <w:r w:rsidR="0035549A">
        <w:rPr>
          <w:rFonts w:ascii="Times New Roman" w:hAnsi="Times New Roman" w:cs="Times New Roman"/>
          <w:sz w:val="24"/>
          <w:szCs w:val="24"/>
        </w:rPr>
        <w:t>5</w:t>
      </w:r>
      <w:r w:rsidR="00755B73" w:rsidRPr="00DC20F9">
        <w:rPr>
          <w:rFonts w:ascii="Times New Roman" w:hAnsi="Times New Roman" w:cs="Times New Roman"/>
          <w:sz w:val="24"/>
          <w:szCs w:val="24"/>
        </w:rPr>
        <w:t>. godini.</w:t>
      </w:r>
    </w:p>
    <w:p w14:paraId="6C132F48" w14:textId="77777777" w:rsidR="00755B73" w:rsidRPr="00DC20F9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0980A" w14:textId="4454302E" w:rsidR="005D7B34" w:rsidRPr="00DC20F9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Najznačajniji udio prihoda poslovanja čine</w:t>
      </w:r>
      <w:r w:rsidR="001D039E" w:rsidRPr="00DC20F9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prihodi od donacija u iznosu od </w:t>
      </w:r>
      <w:r w:rsidR="00792FF7" w:rsidRPr="00DC20F9">
        <w:rPr>
          <w:rFonts w:ascii="Times New Roman" w:hAnsi="Times New Roman" w:cs="Times New Roman"/>
          <w:sz w:val="24"/>
          <w:szCs w:val="24"/>
        </w:rPr>
        <w:t>2.1</w:t>
      </w:r>
      <w:r w:rsidR="008136D3">
        <w:rPr>
          <w:rFonts w:ascii="Times New Roman" w:hAnsi="Times New Roman" w:cs="Times New Roman"/>
          <w:sz w:val="24"/>
          <w:szCs w:val="24"/>
        </w:rPr>
        <w:t>47</w:t>
      </w:r>
      <w:r w:rsidR="00792FF7" w:rsidRPr="00DC20F9">
        <w:rPr>
          <w:rFonts w:ascii="Times New Roman" w:hAnsi="Times New Roman" w:cs="Times New Roman"/>
          <w:sz w:val="24"/>
          <w:szCs w:val="24"/>
        </w:rPr>
        <w:t>.</w:t>
      </w:r>
      <w:r w:rsidR="008136D3">
        <w:rPr>
          <w:rFonts w:ascii="Times New Roman" w:hAnsi="Times New Roman" w:cs="Times New Roman"/>
          <w:sz w:val="24"/>
          <w:szCs w:val="24"/>
        </w:rPr>
        <w:t>018</w:t>
      </w:r>
      <w:r w:rsidR="00792FF7" w:rsidRPr="00DC20F9">
        <w:rPr>
          <w:rFonts w:ascii="Times New Roman" w:hAnsi="Times New Roman" w:cs="Times New Roman"/>
          <w:sz w:val="24"/>
          <w:szCs w:val="24"/>
        </w:rPr>
        <w:t>,</w:t>
      </w:r>
      <w:r w:rsidR="008136D3">
        <w:rPr>
          <w:rFonts w:ascii="Times New Roman" w:hAnsi="Times New Roman" w:cs="Times New Roman"/>
          <w:sz w:val="24"/>
          <w:szCs w:val="24"/>
        </w:rPr>
        <w:t>15</w:t>
      </w:r>
      <w:r w:rsidR="001D039E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EC5C7A" w:rsidRPr="00DC20F9">
        <w:rPr>
          <w:rFonts w:ascii="Times New Roman" w:hAnsi="Times New Roman" w:cs="Times New Roman"/>
          <w:sz w:val="24"/>
          <w:szCs w:val="24"/>
        </w:rPr>
        <w:t>eur</w:t>
      </w:r>
      <w:r w:rsidR="00117792" w:rsidRPr="00DC20F9">
        <w:rPr>
          <w:rFonts w:ascii="Times New Roman" w:hAnsi="Times New Roman" w:cs="Times New Roman"/>
          <w:sz w:val="24"/>
          <w:szCs w:val="24"/>
        </w:rPr>
        <w:t>a</w:t>
      </w:r>
      <w:r w:rsidR="003C1E74">
        <w:rPr>
          <w:rFonts w:ascii="Times New Roman" w:hAnsi="Times New Roman" w:cs="Times New Roman"/>
          <w:sz w:val="24"/>
          <w:szCs w:val="24"/>
        </w:rPr>
        <w:t>. Navedene prihode</w:t>
      </w:r>
      <w:r w:rsidR="0012202C" w:rsidRPr="00DC20F9">
        <w:rPr>
          <w:rFonts w:ascii="Times New Roman" w:hAnsi="Times New Roman" w:cs="Times New Roman"/>
          <w:sz w:val="24"/>
          <w:szCs w:val="24"/>
        </w:rPr>
        <w:t xml:space="preserve"> čine prihodi</w:t>
      </w:r>
      <w:r w:rsidR="001D039E" w:rsidRPr="00DC20F9">
        <w:rPr>
          <w:rFonts w:ascii="Times New Roman" w:hAnsi="Times New Roman" w:cs="Times New Roman"/>
          <w:sz w:val="24"/>
          <w:szCs w:val="24"/>
        </w:rPr>
        <w:t xml:space="preserve"> od prodaje roba i suvenira na šankovima Ustanove u iznosu od </w:t>
      </w:r>
      <w:r w:rsidR="00EC5C7A" w:rsidRPr="00DC20F9">
        <w:rPr>
          <w:rFonts w:ascii="Times New Roman" w:hAnsi="Times New Roman" w:cs="Times New Roman"/>
          <w:sz w:val="24"/>
          <w:szCs w:val="24"/>
        </w:rPr>
        <w:t>4</w:t>
      </w:r>
      <w:r w:rsidR="003C1E74">
        <w:rPr>
          <w:rFonts w:ascii="Times New Roman" w:hAnsi="Times New Roman" w:cs="Times New Roman"/>
          <w:sz w:val="24"/>
          <w:szCs w:val="24"/>
        </w:rPr>
        <w:t>4</w:t>
      </w:r>
      <w:r w:rsidR="00EC5C7A" w:rsidRPr="00DC20F9">
        <w:rPr>
          <w:rFonts w:ascii="Times New Roman" w:hAnsi="Times New Roman" w:cs="Times New Roman"/>
          <w:sz w:val="24"/>
          <w:szCs w:val="24"/>
        </w:rPr>
        <w:t>.</w:t>
      </w:r>
      <w:r w:rsidR="003C1E74">
        <w:rPr>
          <w:rFonts w:ascii="Times New Roman" w:hAnsi="Times New Roman" w:cs="Times New Roman"/>
          <w:sz w:val="24"/>
          <w:szCs w:val="24"/>
        </w:rPr>
        <w:t>839</w:t>
      </w:r>
      <w:r w:rsidR="00792FF7" w:rsidRPr="00DC20F9">
        <w:rPr>
          <w:rFonts w:ascii="Times New Roman" w:hAnsi="Times New Roman" w:cs="Times New Roman"/>
          <w:sz w:val="24"/>
          <w:szCs w:val="24"/>
        </w:rPr>
        <w:t>,6</w:t>
      </w:r>
      <w:r w:rsidR="003C1E74">
        <w:rPr>
          <w:rFonts w:ascii="Times New Roman" w:hAnsi="Times New Roman" w:cs="Times New Roman"/>
          <w:sz w:val="24"/>
          <w:szCs w:val="24"/>
        </w:rPr>
        <w:t>0</w:t>
      </w:r>
      <w:r w:rsidR="00EC5C7A" w:rsidRPr="00DC20F9">
        <w:rPr>
          <w:rFonts w:ascii="Times New Roman" w:hAnsi="Times New Roman" w:cs="Times New Roman"/>
          <w:sz w:val="24"/>
          <w:szCs w:val="24"/>
        </w:rPr>
        <w:t xml:space="preserve"> eur</w:t>
      </w:r>
      <w:r w:rsidR="00117792" w:rsidRPr="00DC20F9">
        <w:rPr>
          <w:rFonts w:ascii="Times New Roman" w:hAnsi="Times New Roman" w:cs="Times New Roman"/>
          <w:sz w:val="24"/>
          <w:szCs w:val="24"/>
        </w:rPr>
        <w:t xml:space="preserve">a, </w:t>
      </w:r>
      <w:r w:rsidR="005D7B34" w:rsidRPr="00DC20F9">
        <w:rPr>
          <w:rFonts w:ascii="Times New Roman" w:hAnsi="Times New Roman" w:cs="Times New Roman"/>
          <w:sz w:val="24"/>
          <w:szCs w:val="24"/>
        </w:rPr>
        <w:t xml:space="preserve">prihodi od pruženih usluga u iznosu od </w:t>
      </w:r>
      <w:r w:rsidR="00792FF7" w:rsidRPr="00DC20F9">
        <w:rPr>
          <w:rFonts w:ascii="Times New Roman" w:hAnsi="Times New Roman" w:cs="Times New Roman"/>
          <w:sz w:val="24"/>
          <w:szCs w:val="24"/>
        </w:rPr>
        <w:t>2.</w:t>
      </w:r>
      <w:r w:rsidR="003C1E74">
        <w:rPr>
          <w:rFonts w:ascii="Times New Roman" w:hAnsi="Times New Roman" w:cs="Times New Roman"/>
          <w:sz w:val="24"/>
          <w:szCs w:val="24"/>
        </w:rPr>
        <w:t>10</w:t>
      </w:r>
      <w:r w:rsidR="00792FF7" w:rsidRPr="00DC20F9">
        <w:rPr>
          <w:rFonts w:ascii="Times New Roman" w:hAnsi="Times New Roman" w:cs="Times New Roman"/>
          <w:sz w:val="24"/>
          <w:szCs w:val="24"/>
        </w:rPr>
        <w:t>0.90</w:t>
      </w:r>
      <w:r w:rsidR="003C1E74">
        <w:rPr>
          <w:rFonts w:ascii="Times New Roman" w:hAnsi="Times New Roman" w:cs="Times New Roman"/>
          <w:sz w:val="24"/>
          <w:szCs w:val="24"/>
        </w:rPr>
        <w:t>2</w:t>
      </w:r>
      <w:r w:rsidR="00792FF7" w:rsidRPr="00DC20F9">
        <w:rPr>
          <w:rFonts w:ascii="Times New Roman" w:hAnsi="Times New Roman" w:cs="Times New Roman"/>
          <w:sz w:val="24"/>
          <w:szCs w:val="24"/>
        </w:rPr>
        <w:t>,</w:t>
      </w:r>
      <w:r w:rsidR="003C1E74">
        <w:rPr>
          <w:rFonts w:ascii="Times New Roman" w:hAnsi="Times New Roman" w:cs="Times New Roman"/>
          <w:sz w:val="24"/>
          <w:szCs w:val="24"/>
        </w:rPr>
        <w:t>15</w:t>
      </w:r>
      <w:r w:rsidR="00EC5C7A" w:rsidRPr="00DC20F9">
        <w:rPr>
          <w:rFonts w:ascii="Times New Roman" w:hAnsi="Times New Roman" w:cs="Times New Roman"/>
          <w:sz w:val="24"/>
          <w:szCs w:val="24"/>
        </w:rPr>
        <w:t xml:space="preserve"> eur</w:t>
      </w:r>
      <w:r w:rsidR="00E9185A" w:rsidRPr="00DC20F9">
        <w:rPr>
          <w:rFonts w:ascii="Times New Roman" w:hAnsi="Times New Roman" w:cs="Times New Roman"/>
          <w:sz w:val="24"/>
          <w:szCs w:val="24"/>
        </w:rPr>
        <w:t>a</w:t>
      </w:r>
      <w:r w:rsidR="00117792" w:rsidRPr="00DC20F9">
        <w:rPr>
          <w:rFonts w:ascii="Times New Roman" w:hAnsi="Times New Roman" w:cs="Times New Roman"/>
          <w:sz w:val="24"/>
          <w:szCs w:val="24"/>
        </w:rPr>
        <w:t xml:space="preserve"> i donacije u iznosu od </w:t>
      </w:r>
      <w:r w:rsidR="003C1E74">
        <w:rPr>
          <w:rFonts w:ascii="Times New Roman" w:hAnsi="Times New Roman" w:cs="Times New Roman"/>
          <w:sz w:val="24"/>
          <w:szCs w:val="24"/>
        </w:rPr>
        <w:t>1.276,40</w:t>
      </w:r>
      <w:r w:rsidR="00F41C5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. </w:t>
      </w:r>
      <w:r w:rsidR="003C1E74">
        <w:rPr>
          <w:rFonts w:ascii="Times New Roman" w:hAnsi="Times New Roman" w:cs="Times New Roman"/>
          <w:sz w:val="24"/>
          <w:szCs w:val="24"/>
        </w:rPr>
        <w:t>Pr</w:t>
      </w:r>
      <w:r w:rsidR="00E9185A" w:rsidRPr="00DC20F9">
        <w:rPr>
          <w:rFonts w:ascii="Times New Roman" w:hAnsi="Times New Roman" w:cs="Times New Roman"/>
          <w:sz w:val="24"/>
          <w:szCs w:val="24"/>
        </w:rPr>
        <w:t>ihod</w:t>
      </w:r>
      <w:r w:rsidR="003C1E74">
        <w:rPr>
          <w:rFonts w:ascii="Times New Roman" w:hAnsi="Times New Roman" w:cs="Times New Roman"/>
          <w:sz w:val="24"/>
          <w:szCs w:val="24"/>
        </w:rPr>
        <w:t>e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17252B" w:rsidRPr="00DC20F9">
        <w:rPr>
          <w:rFonts w:ascii="Times New Roman" w:hAnsi="Times New Roman" w:cs="Times New Roman"/>
          <w:sz w:val="24"/>
          <w:szCs w:val="24"/>
        </w:rPr>
        <w:t xml:space="preserve">od pruženih usluga 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čine </w:t>
      </w:r>
      <w:r w:rsidR="005D7B34" w:rsidRPr="00DC20F9">
        <w:rPr>
          <w:rFonts w:ascii="Times New Roman" w:hAnsi="Times New Roman" w:cs="Times New Roman"/>
          <w:sz w:val="24"/>
          <w:szCs w:val="24"/>
        </w:rPr>
        <w:t xml:space="preserve">prihodi od hotelijerskih usluga 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01F09" w:rsidRPr="00DC20F9">
        <w:rPr>
          <w:rFonts w:ascii="Times New Roman" w:hAnsi="Times New Roman" w:cs="Times New Roman"/>
          <w:sz w:val="24"/>
          <w:szCs w:val="24"/>
        </w:rPr>
        <w:t>1.</w:t>
      </w:r>
      <w:r w:rsidR="003C1E74">
        <w:rPr>
          <w:rFonts w:ascii="Times New Roman" w:hAnsi="Times New Roman" w:cs="Times New Roman"/>
          <w:sz w:val="24"/>
          <w:szCs w:val="24"/>
        </w:rPr>
        <w:t>752.964,23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 eura, prihodi od koncesij</w:t>
      </w:r>
      <w:r w:rsidR="003F115F">
        <w:rPr>
          <w:rFonts w:ascii="Times New Roman" w:hAnsi="Times New Roman" w:cs="Times New Roman"/>
          <w:sz w:val="24"/>
          <w:szCs w:val="24"/>
        </w:rPr>
        <w:t>skih naknada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 za naj</w:t>
      </w:r>
      <w:r w:rsidR="003F115F">
        <w:rPr>
          <w:rFonts w:ascii="Times New Roman" w:hAnsi="Times New Roman" w:cs="Times New Roman"/>
          <w:sz w:val="24"/>
          <w:szCs w:val="24"/>
        </w:rPr>
        <w:t>a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m imovine i turističko oplovljavanje u iznosu od </w:t>
      </w:r>
      <w:r w:rsidR="003C1E74">
        <w:rPr>
          <w:rFonts w:ascii="Times New Roman" w:hAnsi="Times New Roman" w:cs="Times New Roman"/>
          <w:sz w:val="24"/>
          <w:szCs w:val="24"/>
        </w:rPr>
        <w:t>28</w:t>
      </w:r>
      <w:r w:rsidR="003F115F">
        <w:rPr>
          <w:rFonts w:ascii="Times New Roman" w:hAnsi="Times New Roman" w:cs="Times New Roman"/>
          <w:sz w:val="24"/>
          <w:szCs w:val="24"/>
        </w:rPr>
        <w:t>8</w:t>
      </w:r>
      <w:r w:rsidR="00EA4D26" w:rsidRPr="00DC20F9">
        <w:rPr>
          <w:rFonts w:ascii="Times New Roman" w:hAnsi="Times New Roman" w:cs="Times New Roman"/>
          <w:sz w:val="24"/>
          <w:szCs w:val="24"/>
        </w:rPr>
        <w:t>.</w:t>
      </w:r>
      <w:r w:rsidR="003F115F">
        <w:rPr>
          <w:rFonts w:ascii="Times New Roman" w:hAnsi="Times New Roman" w:cs="Times New Roman"/>
          <w:sz w:val="24"/>
          <w:szCs w:val="24"/>
        </w:rPr>
        <w:t>139</w:t>
      </w:r>
      <w:r w:rsidR="00EA4D26" w:rsidRPr="00DC20F9">
        <w:rPr>
          <w:rFonts w:ascii="Times New Roman" w:hAnsi="Times New Roman" w:cs="Times New Roman"/>
          <w:sz w:val="24"/>
          <w:szCs w:val="24"/>
        </w:rPr>
        <w:t>,</w:t>
      </w:r>
      <w:r w:rsidR="003F115F">
        <w:rPr>
          <w:rFonts w:ascii="Times New Roman" w:hAnsi="Times New Roman" w:cs="Times New Roman"/>
          <w:sz w:val="24"/>
          <w:szCs w:val="24"/>
        </w:rPr>
        <w:t>88</w:t>
      </w:r>
      <w:r w:rsidR="00E9185A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17252B" w:rsidRPr="00DC20F9">
        <w:rPr>
          <w:rFonts w:ascii="Times New Roman" w:hAnsi="Times New Roman" w:cs="Times New Roman"/>
          <w:sz w:val="24"/>
          <w:szCs w:val="24"/>
        </w:rPr>
        <w:t>, te prihodi od usluga prijevoza, refundacija usluga režijskih troškova pruženih MORH-u i Državnim nekretninama</w:t>
      </w:r>
      <w:r w:rsidR="003F115F">
        <w:rPr>
          <w:rFonts w:ascii="Times New Roman" w:hAnsi="Times New Roman" w:cs="Times New Roman"/>
          <w:sz w:val="24"/>
          <w:szCs w:val="24"/>
        </w:rPr>
        <w:t xml:space="preserve"> u iznosu 59.798,04 eura</w:t>
      </w:r>
      <w:r w:rsidR="0017252B" w:rsidRPr="00DC20F9">
        <w:rPr>
          <w:rFonts w:ascii="Times New Roman" w:hAnsi="Times New Roman" w:cs="Times New Roman"/>
          <w:sz w:val="24"/>
          <w:szCs w:val="24"/>
        </w:rPr>
        <w:t xml:space="preserve">. </w:t>
      </w:r>
      <w:r w:rsidR="005D7B34" w:rsidRPr="00DC20F9">
        <w:rPr>
          <w:rFonts w:ascii="Times New Roman" w:hAnsi="Times New Roman" w:cs="Times New Roman"/>
          <w:sz w:val="24"/>
          <w:szCs w:val="24"/>
        </w:rPr>
        <w:t xml:space="preserve">Navedeni prihodi ostvareni su </w:t>
      </w:r>
      <w:r w:rsidR="003F115F">
        <w:rPr>
          <w:rFonts w:ascii="Times New Roman" w:hAnsi="Times New Roman" w:cs="Times New Roman"/>
          <w:sz w:val="24"/>
          <w:szCs w:val="24"/>
        </w:rPr>
        <w:t>27,70</w:t>
      </w:r>
      <w:r w:rsidR="005D7B34" w:rsidRPr="00DC20F9">
        <w:rPr>
          <w:rFonts w:ascii="Times New Roman" w:hAnsi="Times New Roman" w:cs="Times New Roman"/>
          <w:sz w:val="24"/>
          <w:szCs w:val="24"/>
        </w:rPr>
        <w:t>% plan</w:t>
      </w:r>
      <w:r w:rsidR="005F1BF6" w:rsidRPr="00DC20F9">
        <w:rPr>
          <w:rFonts w:ascii="Times New Roman" w:hAnsi="Times New Roman" w:cs="Times New Roman"/>
          <w:sz w:val="24"/>
          <w:szCs w:val="24"/>
        </w:rPr>
        <w:t xml:space="preserve">iranih u </w:t>
      </w:r>
      <w:r w:rsidR="005D7B34" w:rsidRPr="00DC20F9">
        <w:rPr>
          <w:rFonts w:ascii="Times New Roman" w:hAnsi="Times New Roman" w:cs="Times New Roman"/>
          <w:sz w:val="24"/>
          <w:szCs w:val="24"/>
        </w:rPr>
        <w:t>202</w:t>
      </w:r>
      <w:r w:rsidR="003F115F">
        <w:rPr>
          <w:rFonts w:ascii="Times New Roman" w:hAnsi="Times New Roman" w:cs="Times New Roman"/>
          <w:sz w:val="24"/>
          <w:szCs w:val="24"/>
        </w:rPr>
        <w:t>5</w:t>
      </w:r>
      <w:r w:rsidR="005D7B34" w:rsidRPr="00DC20F9">
        <w:rPr>
          <w:rFonts w:ascii="Times New Roman" w:hAnsi="Times New Roman" w:cs="Times New Roman"/>
          <w:sz w:val="24"/>
          <w:szCs w:val="24"/>
        </w:rPr>
        <w:t>. godin</w:t>
      </w:r>
      <w:r w:rsidR="005F1BF6" w:rsidRPr="00DC20F9">
        <w:rPr>
          <w:rFonts w:ascii="Times New Roman" w:hAnsi="Times New Roman" w:cs="Times New Roman"/>
          <w:sz w:val="24"/>
          <w:szCs w:val="24"/>
        </w:rPr>
        <w:t>i</w:t>
      </w:r>
      <w:r w:rsidR="005D7B34" w:rsidRPr="00DC20F9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3F115F">
        <w:rPr>
          <w:rFonts w:ascii="Times New Roman" w:hAnsi="Times New Roman" w:cs="Times New Roman"/>
          <w:sz w:val="24"/>
          <w:szCs w:val="24"/>
        </w:rPr>
        <w:t>1</w:t>
      </w:r>
      <w:r w:rsidR="00C42B91" w:rsidRPr="00DC20F9">
        <w:rPr>
          <w:rFonts w:ascii="Times New Roman" w:hAnsi="Times New Roman" w:cs="Times New Roman"/>
          <w:sz w:val="24"/>
          <w:szCs w:val="24"/>
        </w:rPr>
        <w:t>,</w:t>
      </w:r>
      <w:r w:rsidR="003F115F">
        <w:rPr>
          <w:rFonts w:ascii="Times New Roman" w:hAnsi="Times New Roman" w:cs="Times New Roman"/>
          <w:sz w:val="24"/>
          <w:szCs w:val="24"/>
        </w:rPr>
        <w:t>60</w:t>
      </w:r>
      <w:r w:rsidR="005D7B34" w:rsidRPr="00DC20F9">
        <w:rPr>
          <w:rFonts w:ascii="Times New Roman" w:hAnsi="Times New Roman" w:cs="Times New Roman"/>
          <w:sz w:val="24"/>
          <w:szCs w:val="24"/>
        </w:rPr>
        <w:t>% u odnosu na ostvareno u istom razdoblju 202</w:t>
      </w:r>
      <w:r w:rsidR="003F115F">
        <w:rPr>
          <w:rFonts w:ascii="Times New Roman" w:hAnsi="Times New Roman" w:cs="Times New Roman"/>
          <w:sz w:val="24"/>
          <w:szCs w:val="24"/>
        </w:rPr>
        <w:t>4</w:t>
      </w:r>
      <w:r w:rsidR="005D7B34" w:rsidRPr="00DC20F9">
        <w:rPr>
          <w:rFonts w:ascii="Times New Roman" w:hAnsi="Times New Roman" w:cs="Times New Roman"/>
          <w:sz w:val="24"/>
          <w:szCs w:val="24"/>
        </w:rPr>
        <w:t>. godine</w:t>
      </w:r>
      <w:r w:rsidR="0017252B" w:rsidRPr="00DC20F9">
        <w:rPr>
          <w:rFonts w:ascii="Times New Roman" w:hAnsi="Times New Roman" w:cs="Times New Roman"/>
          <w:sz w:val="24"/>
          <w:szCs w:val="24"/>
        </w:rPr>
        <w:t xml:space="preserve"> što je rezultat porasta prihoda od hotelskih usluga</w:t>
      </w:r>
      <w:r w:rsidR="00725634" w:rsidRPr="00DC20F9">
        <w:rPr>
          <w:rFonts w:ascii="Times New Roman" w:hAnsi="Times New Roman" w:cs="Times New Roman"/>
          <w:sz w:val="24"/>
          <w:szCs w:val="24"/>
        </w:rPr>
        <w:t>.</w:t>
      </w:r>
    </w:p>
    <w:p w14:paraId="4B670BAF" w14:textId="0B4E55D7" w:rsidR="00CA73E2" w:rsidRPr="00DC20F9" w:rsidRDefault="006C488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P</w:t>
      </w:r>
      <w:r w:rsidR="005F1BF6" w:rsidRPr="00DC20F9">
        <w:rPr>
          <w:rFonts w:ascii="Times New Roman" w:hAnsi="Times New Roman" w:cs="Times New Roman"/>
          <w:sz w:val="24"/>
          <w:szCs w:val="24"/>
        </w:rPr>
        <w:t>rihod</w:t>
      </w:r>
      <w:r w:rsidRPr="00DC20F9">
        <w:rPr>
          <w:rFonts w:ascii="Times New Roman" w:hAnsi="Times New Roman" w:cs="Times New Roman"/>
          <w:sz w:val="24"/>
          <w:szCs w:val="24"/>
        </w:rPr>
        <w:t>i</w:t>
      </w:r>
      <w:r w:rsidR="005F1BF6" w:rsidRPr="00DC20F9">
        <w:rPr>
          <w:rFonts w:ascii="Times New Roman" w:hAnsi="Times New Roman" w:cs="Times New Roman"/>
          <w:sz w:val="24"/>
          <w:szCs w:val="24"/>
        </w:rPr>
        <w:t xml:space="preserve"> od upravnih i administrativnih pristojbi, pristojbi po posebnim propisima i naknada</w:t>
      </w:r>
      <w:r w:rsidR="00857EF3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Pr="00DC20F9">
        <w:rPr>
          <w:rFonts w:ascii="Times New Roman" w:hAnsi="Times New Roman" w:cs="Times New Roman"/>
          <w:sz w:val="24"/>
          <w:szCs w:val="24"/>
        </w:rPr>
        <w:t xml:space="preserve">povećani su u odnosu </w:t>
      </w:r>
      <w:r w:rsidR="00F41C54" w:rsidRPr="00DC20F9">
        <w:rPr>
          <w:rFonts w:ascii="Times New Roman" w:hAnsi="Times New Roman" w:cs="Times New Roman"/>
          <w:sz w:val="24"/>
          <w:szCs w:val="24"/>
        </w:rPr>
        <w:t>na isto razdoblje u 202</w:t>
      </w:r>
      <w:r w:rsidR="00C375A3">
        <w:rPr>
          <w:rFonts w:ascii="Times New Roman" w:hAnsi="Times New Roman" w:cs="Times New Roman"/>
          <w:sz w:val="24"/>
          <w:szCs w:val="24"/>
        </w:rPr>
        <w:t>4</w:t>
      </w:r>
      <w:r w:rsidR="00F41C54" w:rsidRPr="00DC20F9">
        <w:rPr>
          <w:rFonts w:ascii="Times New Roman" w:hAnsi="Times New Roman" w:cs="Times New Roman"/>
          <w:sz w:val="24"/>
          <w:szCs w:val="24"/>
        </w:rPr>
        <w:t xml:space="preserve">. godini </w:t>
      </w:r>
      <w:r w:rsidR="00857EF3" w:rsidRPr="00DC20F9">
        <w:rPr>
          <w:rFonts w:ascii="Times New Roman" w:hAnsi="Times New Roman" w:cs="Times New Roman"/>
          <w:sz w:val="24"/>
          <w:szCs w:val="24"/>
        </w:rPr>
        <w:t xml:space="preserve">za </w:t>
      </w:r>
      <w:r w:rsidR="00C375A3">
        <w:rPr>
          <w:rFonts w:ascii="Times New Roman" w:hAnsi="Times New Roman" w:cs="Times New Roman"/>
          <w:sz w:val="24"/>
          <w:szCs w:val="24"/>
        </w:rPr>
        <w:t>11,63</w:t>
      </w:r>
      <w:r w:rsidR="00857EF3" w:rsidRPr="00DC20F9">
        <w:rPr>
          <w:rFonts w:ascii="Times New Roman" w:hAnsi="Times New Roman" w:cs="Times New Roman"/>
          <w:sz w:val="24"/>
          <w:szCs w:val="24"/>
        </w:rPr>
        <w:t xml:space="preserve">%. Navedeni prihodi ostvareni su u iznosu od </w:t>
      </w:r>
      <w:r w:rsidRPr="00DC20F9">
        <w:rPr>
          <w:rFonts w:ascii="Times New Roman" w:hAnsi="Times New Roman" w:cs="Times New Roman"/>
          <w:sz w:val="24"/>
          <w:szCs w:val="24"/>
        </w:rPr>
        <w:t>1.</w:t>
      </w:r>
      <w:r w:rsidR="00C375A3">
        <w:rPr>
          <w:rFonts w:ascii="Times New Roman" w:hAnsi="Times New Roman" w:cs="Times New Roman"/>
          <w:sz w:val="24"/>
          <w:szCs w:val="24"/>
        </w:rPr>
        <w:t>868</w:t>
      </w:r>
      <w:r w:rsidR="009D2B0B" w:rsidRPr="00DC20F9">
        <w:rPr>
          <w:rFonts w:ascii="Times New Roman" w:hAnsi="Times New Roman" w:cs="Times New Roman"/>
          <w:sz w:val="24"/>
          <w:szCs w:val="24"/>
        </w:rPr>
        <w:t>.</w:t>
      </w:r>
      <w:r w:rsidR="00C375A3">
        <w:rPr>
          <w:rFonts w:ascii="Times New Roman" w:hAnsi="Times New Roman" w:cs="Times New Roman"/>
          <w:sz w:val="24"/>
          <w:szCs w:val="24"/>
        </w:rPr>
        <w:t>999,29</w:t>
      </w:r>
      <w:r w:rsidRPr="00DC20F9">
        <w:rPr>
          <w:rFonts w:ascii="Times New Roman" w:hAnsi="Times New Roman" w:cs="Times New Roman"/>
          <w:sz w:val="24"/>
          <w:szCs w:val="24"/>
        </w:rPr>
        <w:t xml:space="preserve"> eur</w:t>
      </w:r>
      <w:r w:rsidR="00C375A3">
        <w:rPr>
          <w:rFonts w:ascii="Times New Roman" w:hAnsi="Times New Roman" w:cs="Times New Roman"/>
          <w:sz w:val="24"/>
          <w:szCs w:val="24"/>
        </w:rPr>
        <w:t>a</w:t>
      </w:r>
      <w:r w:rsidR="00857EF3" w:rsidRPr="00DC20F9">
        <w:rPr>
          <w:rFonts w:ascii="Times New Roman" w:hAnsi="Times New Roman" w:cs="Times New Roman"/>
          <w:sz w:val="24"/>
          <w:szCs w:val="24"/>
        </w:rPr>
        <w:t xml:space="preserve"> što čini </w:t>
      </w:r>
      <w:r w:rsidRPr="00DC20F9">
        <w:rPr>
          <w:rFonts w:ascii="Times New Roman" w:hAnsi="Times New Roman" w:cs="Times New Roman"/>
          <w:sz w:val="24"/>
          <w:szCs w:val="24"/>
        </w:rPr>
        <w:t>izvršenje 3</w:t>
      </w:r>
      <w:r w:rsidR="009D2B0B" w:rsidRPr="00DC20F9">
        <w:rPr>
          <w:rFonts w:ascii="Times New Roman" w:hAnsi="Times New Roman" w:cs="Times New Roman"/>
          <w:sz w:val="24"/>
          <w:szCs w:val="24"/>
        </w:rPr>
        <w:t>9</w:t>
      </w:r>
      <w:r w:rsidRPr="00DC20F9">
        <w:rPr>
          <w:rFonts w:ascii="Times New Roman" w:hAnsi="Times New Roman" w:cs="Times New Roman"/>
          <w:sz w:val="24"/>
          <w:szCs w:val="24"/>
        </w:rPr>
        <w:t>,</w:t>
      </w:r>
      <w:r w:rsidR="00C375A3">
        <w:rPr>
          <w:rFonts w:ascii="Times New Roman" w:hAnsi="Times New Roman" w:cs="Times New Roman"/>
          <w:sz w:val="24"/>
          <w:szCs w:val="24"/>
        </w:rPr>
        <w:t>8</w:t>
      </w:r>
      <w:r w:rsidR="009D2B0B" w:rsidRPr="00DC20F9">
        <w:rPr>
          <w:rFonts w:ascii="Times New Roman" w:hAnsi="Times New Roman" w:cs="Times New Roman"/>
          <w:sz w:val="24"/>
          <w:szCs w:val="24"/>
        </w:rPr>
        <w:t>9</w:t>
      </w:r>
      <w:r w:rsidR="00857EF3" w:rsidRPr="00DC20F9">
        <w:rPr>
          <w:rFonts w:ascii="Times New Roman" w:hAnsi="Times New Roman" w:cs="Times New Roman"/>
          <w:sz w:val="24"/>
          <w:szCs w:val="24"/>
        </w:rPr>
        <w:t>% plana 202</w:t>
      </w:r>
      <w:r w:rsidR="00C375A3">
        <w:rPr>
          <w:rFonts w:ascii="Times New Roman" w:hAnsi="Times New Roman" w:cs="Times New Roman"/>
          <w:sz w:val="24"/>
          <w:szCs w:val="24"/>
        </w:rPr>
        <w:t>5</w:t>
      </w:r>
      <w:r w:rsidR="00857EF3" w:rsidRPr="00DC20F9">
        <w:rPr>
          <w:rFonts w:ascii="Times New Roman" w:hAnsi="Times New Roman" w:cs="Times New Roman"/>
          <w:sz w:val="24"/>
          <w:szCs w:val="24"/>
        </w:rPr>
        <w:t>. godine</w:t>
      </w:r>
      <w:r w:rsidR="0042556F" w:rsidRPr="00DC20F9">
        <w:rPr>
          <w:rFonts w:ascii="Times New Roman" w:hAnsi="Times New Roman" w:cs="Times New Roman"/>
          <w:sz w:val="24"/>
          <w:szCs w:val="24"/>
        </w:rPr>
        <w:t xml:space="preserve"> i odnose se na ostvarene prihode od pružanja izletničkih usluga u iznosu </w:t>
      </w:r>
      <w:r w:rsidR="00A559F2" w:rsidRPr="00DC20F9">
        <w:rPr>
          <w:rFonts w:ascii="Times New Roman" w:hAnsi="Times New Roman" w:cs="Times New Roman"/>
          <w:sz w:val="24"/>
          <w:szCs w:val="24"/>
        </w:rPr>
        <w:t>1.</w:t>
      </w:r>
      <w:r w:rsidR="00C375A3">
        <w:rPr>
          <w:rFonts w:ascii="Times New Roman" w:hAnsi="Times New Roman" w:cs="Times New Roman"/>
          <w:sz w:val="24"/>
          <w:szCs w:val="24"/>
        </w:rPr>
        <w:t>854.261,75</w:t>
      </w:r>
      <w:r w:rsidR="0042556F" w:rsidRPr="00DC20F9">
        <w:rPr>
          <w:rFonts w:ascii="Times New Roman" w:hAnsi="Times New Roman" w:cs="Times New Roman"/>
          <w:sz w:val="24"/>
          <w:szCs w:val="24"/>
        </w:rPr>
        <w:t xml:space="preserve"> eura, prihode s naslova osiguranja, refundacije štete od osiguravajućeg društva u iznosu </w:t>
      </w:r>
      <w:r w:rsidR="00C375A3">
        <w:rPr>
          <w:rFonts w:ascii="Times New Roman" w:hAnsi="Times New Roman" w:cs="Times New Roman"/>
          <w:sz w:val="24"/>
          <w:szCs w:val="24"/>
        </w:rPr>
        <w:t>5.390,89</w:t>
      </w:r>
      <w:r w:rsidR="0042556F" w:rsidRPr="00DC20F9">
        <w:rPr>
          <w:rFonts w:ascii="Times New Roman" w:hAnsi="Times New Roman" w:cs="Times New Roman"/>
          <w:sz w:val="24"/>
          <w:szCs w:val="24"/>
        </w:rPr>
        <w:t xml:space="preserve"> eura i ostale prihode koje čin</w:t>
      </w:r>
      <w:r w:rsidR="005C1AE8" w:rsidRPr="00DC20F9">
        <w:rPr>
          <w:rFonts w:ascii="Times New Roman" w:hAnsi="Times New Roman" w:cs="Times New Roman"/>
          <w:sz w:val="24"/>
          <w:szCs w:val="24"/>
        </w:rPr>
        <w:t xml:space="preserve">e prihodi od lučke pristojbe iznosu od </w:t>
      </w:r>
      <w:r w:rsidR="00A559F2" w:rsidRPr="00DC20F9">
        <w:rPr>
          <w:rFonts w:ascii="Times New Roman" w:hAnsi="Times New Roman" w:cs="Times New Roman"/>
          <w:sz w:val="24"/>
          <w:szCs w:val="24"/>
        </w:rPr>
        <w:t>9.</w:t>
      </w:r>
      <w:r w:rsidR="00C375A3">
        <w:rPr>
          <w:rFonts w:ascii="Times New Roman" w:hAnsi="Times New Roman" w:cs="Times New Roman"/>
          <w:sz w:val="24"/>
          <w:szCs w:val="24"/>
        </w:rPr>
        <w:t>346,65</w:t>
      </w:r>
      <w:r w:rsidR="005C1AE8" w:rsidRPr="00DC20F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E5F73A5" w14:textId="77777777" w:rsidR="00AE5711" w:rsidRPr="000A1A1C" w:rsidRDefault="00AE5711" w:rsidP="00A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u iznosu </w:t>
      </w:r>
      <w:r>
        <w:rPr>
          <w:rFonts w:ascii="Times New Roman" w:hAnsi="Times New Roman" w:cs="Times New Roman"/>
          <w:sz w:val="24"/>
          <w:szCs w:val="24"/>
        </w:rPr>
        <w:t>115.607,64</w:t>
      </w:r>
      <w:r w:rsidRPr="000A1A1C">
        <w:rPr>
          <w:rFonts w:ascii="Times New Roman" w:hAnsi="Times New Roman" w:cs="Times New Roman"/>
          <w:sz w:val="24"/>
          <w:szCs w:val="24"/>
        </w:rPr>
        <w:t xml:space="preserve"> eura odnose se na</w:t>
      </w:r>
    </w:p>
    <w:p w14:paraId="5EE47827" w14:textId="77777777" w:rsidR="00AE5711" w:rsidRPr="000A1A1C" w:rsidRDefault="00AE5711" w:rsidP="00AE57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lastRenderedPageBreak/>
        <w:t>sredstva pomoći od međunarodnih organizacija i institucija EU za provedbu projek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A1C">
        <w:rPr>
          <w:rFonts w:ascii="Times New Roman" w:hAnsi="Times New Roman" w:cs="Times New Roman"/>
          <w:sz w:val="24"/>
          <w:szCs w:val="24"/>
        </w:rPr>
        <w:t xml:space="preserve">ta prekogranične suradnje  Interreg „MPA </w:t>
      </w:r>
      <w:r>
        <w:rPr>
          <w:rFonts w:ascii="Times New Roman" w:hAnsi="Times New Roman" w:cs="Times New Roman"/>
          <w:sz w:val="24"/>
          <w:szCs w:val="24"/>
        </w:rPr>
        <w:t>4Change</w:t>
      </w:r>
      <w:r w:rsidRPr="000A1A1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„MPA Grew“</w:t>
      </w:r>
      <w:r w:rsidRPr="000A1A1C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50.226,26</w:t>
      </w:r>
      <w:r w:rsidRPr="000A1A1C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DE249B4" w14:textId="77777777" w:rsidR="00AE5711" w:rsidRPr="000A1A1C" w:rsidRDefault="00AE5711" w:rsidP="00AE57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sredstva pomoći od izvanproračunskih korisnika potpore za zapošljavanje stalnih sezonaca u iznosu </w:t>
      </w:r>
      <w:r>
        <w:rPr>
          <w:rFonts w:ascii="Times New Roman" w:hAnsi="Times New Roman" w:cs="Times New Roman"/>
          <w:sz w:val="24"/>
          <w:szCs w:val="24"/>
        </w:rPr>
        <w:t>1.546,22</w:t>
      </w:r>
      <w:r w:rsidRPr="000A1A1C">
        <w:rPr>
          <w:rFonts w:ascii="Times New Roman" w:hAnsi="Times New Roman" w:cs="Times New Roman"/>
          <w:sz w:val="24"/>
          <w:szCs w:val="24"/>
        </w:rPr>
        <w:t xml:space="preserve"> eura, uplate Fonda za zaštitu okoliša i energetsku učinkovitost za </w:t>
      </w:r>
      <w:r w:rsidRPr="00DC20F9">
        <w:rPr>
          <w:rFonts w:ascii="Times New Roman" w:hAnsi="Times New Roman" w:cs="Times New Roman"/>
          <w:sz w:val="24"/>
          <w:szCs w:val="24"/>
        </w:rPr>
        <w:t xml:space="preserve">provedbu projekta </w:t>
      </w:r>
      <w:r>
        <w:rPr>
          <w:rFonts w:ascii="Times New Roman" w:hAnsi="Times New Roman" w:cs="Times New Roman"/>
          <w:sz w:val="24"/>
          <w:szCs w:val="24"/>
        </w:rPr>
        <w:t xml:space="preserve">obnove Vile Kupelwieser 26.660 </w:t>
      </w:r>
      <w:r w:rsidRPr="00DC20F9">
        <w:rPr>
          <w:rFonts w:ascii="Times New Roman" w:hAnsi="Times New Roman" w:cs="Times New Roman"/>
          <w:sz w:val="24"/>
          <w:szCs w:val="24"/>
        </w:rPr>
        <w:t>eura</w:t>
      </w:r>
    </w:p>
    <w:p w14:paraId="6D3280EA" w14:textId="77777777" w:rsidR="00AE5711" w:rsidRPr="007406FA" w:rsidRDefault="00AE5711" w:rsidP="00AE57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6FA">
        <w:rPr>
          <w:rFonts w:ascii="Times New Roman" w:hAnsi="Times New Roman" w:cs="Times New Roman"/>
          <w:sz w:val="24"/>
          <w:szCs w:val="24"/>
        </w:rPr>
        <w:t xml:space="preserve">prijenosi između proračunskih korisnika istog proračuna uplate potpora Agencije za plaćanja u poljoprivredi, ribarstvu i ruralnom razvoju u iznosu 4.215,70 eura, </w:t>
      </w:r>
      <w:r w:rsidRPr="000A1A1C">
        <w:rPr>
          <w:rFonts w:ascii="Times New Roman" w:hAnsi="Times New Roman" w:cs="Times New Roman"/>
          <w:sz w:val="24"/>
          <w:szCs w:val="24"/>
        </w:rPr>
        <w:t xml:space="preserve">sredstva uplaćena od strane Ministarstva kulture i medija za </w:t>
      </w:r>
      <w:r>
        <w:rPr>
          <w:rFonts w:ascii="Times New Roman" w:hAnsi="Times New Roman" w:cs="Times New Roman"/>
          <w:sz w:val="24"/>
          <w:szCs w:val="24"/>
        </w:rPr>
        <w:t xml:space="preserve">konzervatorsko-restauratorske radove na slikama iz brijunske zbirke umjetnina, </w:t>
      </w:r>
      <w:r w:rsidRPr="007406FA">
        <w:rPr>
          <w:rFonts w:ascii="Times New Roman" w:hAnsi="Times New Roman" w:cs="Times New Roman"/>
          <w:sz w:val="24"/>
          <w:szCs w:val="24"/>
        </w:rPr>
        <w:t>prijenos sredstava iz Zajednički sredstava Ministarstva zaštite okoliša i zelene tranzicije za podmirivanje rashoda u iznosu 27.650 eura</w:t>
      </w:r>
      <w:r>
        <w:rPr>
          <w:rFonts w:ascii="Times New Roman" w:hAnsi="Times New Roman" w:cs="Times New Roman"/>
          <w:sz w:val="24"/>
          <w:szCs w:val="24"/>
        </w:rPr>
        <w:t xml:space="preserve"> i nadoknada sredstava za Oporavilište za divlje životinje u iznosu 509,46 eura.</w:t>
      </w:r>
    </w:p>
    <w:p w14:paraId="45887B08" w14:textId="77777777" w:rsidR="00AE5711" w:rsidRPr="00DC20F9" w:rsidRDefault="00AE5711" w:rsidP="00A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 Prihodi od pomoći izvršeni su </w:t>
      </w:r>
      <w:r>
        <w:rPr>
          <w:rFonts w:ascii="Times New Roman" w:hAnsi="Times New Roman" w:cs="Times New Roman"/>
          <w:sz w:val="24"/>
          <w:szCs w:val="24"/>
        </w:rPr>
        <w:t>25,18</w:t>
      </w:r>
      <w:r w:rsidRPr="00DC20F9">
        <w:rPr>
          <w:rFonts w:ascii="Times New Roman" w:hAnsi="Times New Roman" w:cs="Times New Roman"/>
          <w:sz w:val="24"/>
          <w:szCs w:val="24"/>
        </w:rPr>
        <w:t>% planiranih prihoda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0F9">
        <w:rPr>
          <w:rFonts w:ascii="Times New Roman" w:hAnsi="Times New Roman" w:cs="Times New Roman"/>
          <w:sz w:val="24"/>
          <w:szCs w:val="24"/>
        </w:rPr>
        <w:t>. godini.</w:t>
      </w:r>
    </w:p>
    <w:p w14:paraId="559DD0B2" w14:textId="3BCD4E43" w:rsidR="00857EF3" w:rsidRPr="00DC20F9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="00096DA3" w:rsidRPr="00DC20F9">
        <w:rPr>
          <w:rFonts w:ascii="Times New Roman" w:hAnsi="Times New Roman" w:cs="Times New Roman"/>
          <w:sz w:val="24"/>
          <w:szCs w:val="24"/>
        </w:rPr>
        <w:t xml:space="preserve">naplaćeni su u iznosu </w:t>
      </w:r>
      <w:r w:rsidR="002E0FAF">
        <w:rPr>
          <w:rFonts w:ascii="Times New Roman" w:hAnsi="Times New Roman" w:cs="Times New Roman"/>
          <w:sz w:val="24"/>
          <w:szCs w:val="24"/>
        </w:rPr>
        <w:t>11.769,76</w:t>
      </w:r>
      <w:r w:rsidR="00096DA3" w:rsidRPr="00DC20F9">
        <w:rPr>
          <w:rFonts w:ascii="Times New Roman" w:hAnsi="Times New Roman" w:cs="Times New Roman"/>
          <w:sz w:val="24"/>
          <w:szCs w:val="24"/>
        </w:rPr>
        <w:t xml:space="preserve"> eura i </w:t>
      </w:r>
      <w:r w:rsidR="008A1D4A" w:rsidRPr="00DC20F9">
        <w:rPr>
          <w:rFonts w:ascii="Times New Roman" w:hAnsi="Times New Roman" w:cs="Times New Roman"/>
          <w:sz w:val="24"/>
          <w:szCs w:val="24"/>
        </w:rPr>
        <w:t>čine 1</w:t>
      </w:r>
      <w:r w:rsidR="002E0FAF">
        <w:rPr>
          <w:rFonts w:ascii="Times New Roman" w:hAnsi="Times New Roman" w:cs="Times New Roman"/>
          <w:sz w:val="24"/>
          <w:szCs w:val="24"/>
        </w:rPr>
        <w:t>4,71</w:t>
      </w:r>
      <w:r w:rsidR="008A1D4A" w:rsidRPr="00DC20F9">
        <w:rPr>
          <w:rFonts w:ascii="Times New Roman" w:hAnsi="Times New Roman" w:cs="Times New Roman"/>
          <w:sz w:val="24"/>
          <w:szCs w:val="24"/>
        </w:rPr>
        <w:t>% planiranih prihoda u 202</w:t>
      </w:r>
      <w:r w:rsidR="002E0FAF">
        <w:rPr>
          <w:rFonts w:ascii="Times New Roman" w:hAnsi="Times New Roman" w:cs="Times New Roman"/>
          <w:sz w:val="24"/>
          <w:szCs w:val="24"/>
        </w:rPr>
        <w:t>5</w:t>
      </w:r>
      <w:r w:rsidR="008A1D4A" w:rsidRPr="00DC20F9">
        <w:rPr>
          <w:rFonts w:ascii="Times New Roman" w:hAnsi="Times New Roman" w:cs="Times New Roman"/>
          <w:sz w:val="24"/>
          <w:szCs w:val="24"/>
        </w:rPr>
        <w:t>. godini.</w:t>
      </w:r>
    </w:p>
    <w:p w14:paraId="44E99FEE" w14:textId="7FF1A009" w:rsidR="00857EF3" w:rsidRPr="00DC20F9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5731A" w14:textId="2D7BC7FF" w:rsidR="00857EF3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Tablica </w:t>
      </w:r>
      <w:r w:rsidR="00046B5F" w:rsidRPr="00DC20F9">
        <w:rPr>
          <w:rFonts w:ascii="Times New Roman" w:hAnsi="Times New Roman" w:cs="Times New Roman"/>
          <w:sz w:val="24"/>
          <w:szCs w:val="24"/>
        </w:rPr>
        <w:t>2</w:t>
      </w:r>
      <w:r w:rsidRPr="00DC20F9">
        <w:rPr>
          <w:rFonts w:ascii="Times New Roman" w:hAnsi="Times New Roman" w:cs="Times New Roman"/>
          <w:sz w:val="24"/>
          <w:szCs w:val="24"/>
        </w:rPr>
        <w:t>. Prihodi prema izvorima financiranja</w:t>
      </w:r>
    </w:p>
    <w:p w14:paraId="12AD2887" w14:textId="367FDA29" w:rsidR="00325A55" w:rsidRPr="00DC20F9" w:rsidRDefault="00325A55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325A55">
        <w:rPr>
          <w:noProof/>
        </w:rPr>
        <w:drawing>
          <wp:inline distT="0" distB="0" distL="0" distR="0" wp14:anchorId="08179AF6" wp14:editId="60D69B61">
            <wp:extent cx="5760720" cy="1970405"/>
            <wp:effectExtent l="0" t="0" r="0" b="0"/>
            <wp:docPr id="105854018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21C1" w14:textId="739CA170" w:rsidR="00857EF3" w:rsidRPr="00DC20F9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238A" w14:textId="2B15828B" w:rsidR="00C3143C" w:rsidRPr="00DC20F9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Od ukupno ostvarenih prihoda u iznosu od </w:t>
      </w:r>
      <w:r w:rsidR="00B372EE">
        <w:rPr>
          <w:rFonts w:ascii="Times New Roman" w:hAnsi="Times New Roman" w:cs="Times New Roman"/>
          <w:sz w:val="24"/>
          <w:szCs w:val="24"/>
        </w:rPr>
        <w:t>5</w:t>
      </w:r>
      <w:r w:rsidR="008A1D4A" w:rsidRPr="00DC20F9">
        <w:rPr>
          <w:rFonts w:ascii="Times New Roman" w:hAnsi="Times New Roman" w:cs="Times New Roman"/>
          <w:sz w:val="24"/>
          <w:szCs w:val="24"/>
        </w:rPr>
        <w:t>.</w:t>
      </w:r>
      <w:r w:rsidR="00B372EE">
        <w:rPr>
          <w:rFonts w:ascii="Times New Roman" w:hAnsi="Times New Roman" w:cs="Times New Roman"/>
          <w:sz w:val="24"/>
          <w:szCs w:val="24"/>
        </w:rPr>
        <w:t>165</w:t>
      </w:r>
      <w:r w:rsidR="008A1D4A" w:rsidRPr="00DC20F9">
        <w:rPr>
          <w:rFonts w:ascii="Times New Roman" w:hAnsi="Times New Roman" w:cs="Times New Roman"/>
          <w:sz w:val="24"/>
          <w:szCs w:val="24"/>
        </w:rPr>
        <w:t>.</w:t>
      </w:r>
      <w:r w:rsidR="00B372EE">
        <w:rPr>
          <w:rFonts w:ascii="Times New Roman" w:hAnsi="Times New Roman" w:cs="Times New Roman"/>
          <w:sz w:val="24"/>
          <w:szCs w:val="24"/>
        </w:rPr>
        <w:t>009,43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6C488D" w:rsidRPr="00DC20F9">
        <w:rPr>
          <w:rFonts w:ascii="Times New Roman" w:hAnsi="Times New Roman" w:cs="Times New Roman"/>
          <w:sz w:val="24"/>
          <w:szCs w:val="24"/>
        </w:rPr>
        <w:t>eur</w:t>
      </w:r>
      <w:r w:rsidR="00870C78" w:rsidRPr="00DC20F9">
        <w:rPr>
          <w:rFonts w:ascii="Times New Roman" w:hAnsi="Times New Roman" w:cs="Times New Roman"/>
          <w:sz w:val="24"/>
          <w:szCs w:val="24"/>
        </w:rPr>
        <w:t>a</w:t>
      </w:r>
      <w:r w:rsidRPr="00DC20F9">
        <w:rPr>
          <w:rFonts w:ascii="Times New Roman" w:hAnsi="Times New Roman" w:cs="Times New Roman"/>
          <w:sz w:val="24"/>
          <w:szCs w:val="24"/>
        </w:rPr>
        <w:t xml:space="preserve"> najveći iznos </w:t>
      </w:r>
      <w:r w:rsidR="00B372EE">
        <w:rPr>
          <w:rFonts w:ascii="Times New Roman" w:hAnsi="Times New Roman" w:cs="Times New Roman"/>
          <w:sz w:val="24"/>
          <w:szCs w:val="24"/>
        </w:rPr>
        <w:t>2.145,791,47</w:t>
      </w:r>
      <w:r w:rsidR="006C488D" w:rsidRPr="00DC20F9">
        <w:rPr>
          <w:rFonts w:ascii="Times New Roman" w:hAnsi="Times New Roman" w:cs="Times New Roman"/>
          <w:sz w:val="24"/>
          <w:szCs w:val="24"/>
        </w:rPr>
        <w:t xml:space="preserve"> eur</w:t>
      </w:r>
      <w:r w:rsidR="00870C78" w:rsidRPr="00DC20F9">
        <w:rPr>
          <w:rFonts w:ascii="Times New Roman" w:hAnsi="Times New Roman" w:cs="Times New Roman"/>
          <w:sz w:val="24"/>
          <w:szCs w:val="24"/>
        </w:rPr>
        <w:t>a</w:t>
      </w:r>
      <w:r w:rsidRPr="00DC20F9">
        <w:rPr>
          <w:rFonts w:ascii="Times New Roman" w:hAnsi="Times New Roman" w:cs="Times New Roman"/>
          <w:sz w:val="24"/>
          <w:szCs w:val="24"/>
        </w:rPr>
        <w:t xml:space="preserve"> ostvaren je iz izvora financiranja Vlastiti prihodi</w:t>
      </w:r>
      <w:r w:rsidR="004F1DF7">
        <w:rPr>
          <w:rFonts w:ascii="Times New Roman" w:hAnsi="Times New Roman" w:cs="Times New Roman"/>
          <w:sz w:val="24"/>
          <w:szCs w:val="24"/>
        </w:rPr>
        <w:t>.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4F1DF7">
        <w:rPr>
          <w:rFonts w:ascii="Times New Roman" w:hAnsi="Times New Roman" w:cs="Times New Roman"/>
          <w:sz w:val="24"/>
          <w:szCs w:val="24"/>
        </w:rPr>
        <w:t>Iz i</w:t>
      </w:r>
      <w:r w:rsidRPr="00DC20F9">
        <w:rPr>
          <w:rFonts w:ascii="Times New Roman" w:hAnsi="Times New Roman" w:cs="Times New Roman"/>
          <w:sz w:val="24"/>
          <w:szCs w:val="24"/>
        </w:rPr>
        <w:t>zvor</w:t>
      </w:r>
      <w:r w:rsidR="004F1DF7">
        <w:rPr>
          <w:rFonts w:ascii="Times New Roman" w:hAnsi="Times New Roman" w:cs="Times New Roman"/>
          <w:sz w:val="24"/>
          <w:szCs w:val="24"/>
        </w:rPr>
        <w:t>a</w:t>
      </w:r>
      <w:r w:rsidRPr="00DC20F9">
        <w:rPr>
          <w:rFonts w:ascii="Times New Roman" w:hAnsi="Times New Roman" w:cs="Times New Roman"/>
          <w:sz w:val="24"/>
          <w:szCs w:val="24"/>
        </w:rPr>
        <w:t xml:space="preserve"> financiranja Prihodi za posebne namjene ostvareno </w:t>
      </w:r>
      <w:r w:rsidR="004F1DF7">
        <w:rPr>
          <w:rFonts w:ascii="Times New Roman" w:hAnsi="Times New Roman" w:cs="Times New Roman"/>
          <w:sz w:val="24"/>
          <w:szCs w:val="24"/>
        </w:rPr>
        <w:t xml:space="preserve">je </w:t>
      </w:r>
      <w:r w:rsidR="00870C78" w:rsidRPr="00DC20F9">
        <w:rPr>
          <w:rFonts w:ascii="Times New Roman" w:hAnsi="Times New Roman" w:cs="Times New Roman"/>
          <w:sz w:val="24"/>
          <w:szCs w:val="24"/>
        </w:rPr>
        <w:t>1.</w:t>
      </w:r>
      <w:r w:rsidR="008A1D4A" w:rsidRPr="00DC20F9">
        <w:rPr>
          <w:rFonts w:ascii="Times New Roman" w:hAnsi="Times New Roman" w:cs="Times New Roman"/>
          <w:sz w:val="24"/>
          <w:szCs w:val="24"/>
        </w:rPr>
        <w:t>8</w:t>
      </w:r>
      <w:r w:rsidR="00B372EE">
        <w:rPr>
          <w:rFonts w:ascii="Times New Roman" w:hAnsi="Times New Roman" w:cs="Times New Roman"/>
          <w:sz w:val="24"/>
          <w:szCs w:val="24"/>
        </w:rPr>
        <w:t>9</w:t>
      </w:r>
      <w:r w:rsidR="008A1D4A" w:rsidRPr="00DC20F9">
        <w:rPr>
          <w:rFonts w:ascii="Times New Roman" w:hAnsi="Times New Roman" w:cs="Times New Roman"/>
          <w:sz w:val="24"/>
          <w:szCs w:val="24"/>
        </w:rPr>
        <w:t>0.</w:t>
      </w:r>
      <w:r w:rsidR="00B372EE">
        <w:rPr>
          <w:rFonts w:ascii="Times New Roman" w:hAnsi="Times New Roman" w:cs="Times New Roman"/>
          <w:sz w:val="24"/>
          <w:szCs w:val="24"/>
        </w:rPr>
        <w:t>564,16</w:t>
      </w:r>
      <w:r w:rsidR="00870C78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4F1DF7">
        <w:rPr>
          <w:rFonts w:ascii="Times New Roman" w:hAnsi="Times New Roman" w:cs="Times New Roman"/>
          <w:sz w:val="24"/>
          <w:szCs w:val="24"/>
        </w:rPr>
        <w:t>,</w:t>
      </w:r>
      <w:r w:rsidRPr="00DC20F9">
        <w:rPr>
          <w:rFonts w:ascii="Times New Roman" w:hAnsi="Times New Roman" w:cs="Times New Roman"/>
          <w:sz w:val="24"/>
          <w:szCs w:val="24"/>
        </w:rPr>
        <w:t xml:space="preserve"> pomoći </w:t>
      </w:r>
      <w:r w:rsidR="00B372EE">
        <w:rPr>
          <w:rFonts w:ascii="Times New Roman" w:hAnsi="Times New Roman" w:cs="Times New Roman"/>
          <w:sz w:val="24"/>
          <w:szCs w:val="24"/>
        </w:rPr>
        <w:t xml:space="preserve">115.607,64 </w:t>
      </w:r>
      <w:r w:rsidR="00870C78" w:rsidRPr="00DC20F9">
        <w:rPr>
          <w:rFonts w:ascii="Times New Roman" w:hAnsi="Times New Roman" w:cs="Times New Roman"/>
          <w:sz w:val="24"/>
          <w:szCs w:val="24"/>
        </w:rPr>
        <w:t>eura</w:t>
      </w:r>
      <w:r w:rsidR="00096DA3" w:rsidRPr="00DC20F9">
        <w:rPr>
          <w:rFonts w:ascii="Times New Roman" w:hAnsi="Times New Roman" w:cs="Times New Roman"/>
          <w:sz w:val="24"/>
          <w:szCs w:val="24"/>
        </w:rPr>
        <w:t xml:space="preserve">, donacija </w:t>
      </w:r>
      <w:r w:rsidR="00B372EE">
        <w:rPr>
          <w:rFonts w:ascii="Times New Roman" w:hAnsi="Times New Roman" w:cs="Times New Roman"/>
          <w:sz w:val="24"/>
          <w:szCs w:val="24"/>
        </w:rPr>
        <w:t>1.276,40</w:t>
      </w:r>
      <w:r w:rsidR="00096DA3" w:rsidRPr="00DC20F9">
        <w:rPr>
          <w:rFonts w:ascii="Times New Roman" w:hAnsi="Times New Roman" w:cs="Times New Roman"/>
          <w:sz w:val="24"/>
          <w:szCs w:val="24"/>
        </w:rPr>
        <w:t xml:space="preserve"> eura </w:t>
      </w:r>
      <w:r w:rsidRPr="00DC20F9">
        <w:rPr>
          <w:rFonts w:ascii="Times New Roman" w:hAnsi="Times New Roman" w:cs="Times New Roman"/>
          <w:sz w:val="24"/>
          <w:szCs w:val="24"/>
        </w:rPr>
        <w:t xml:space="preserve">iz izvora financiranja Prihodi od nefinancijske imovine </w:t>
      </w:r>
      <w:r w:rsidR="00B372EE">
        <w:rPr>
          <w:rFonts w:ascii="Times New Roman" w:hAnsi="Times New Roman" w:cs="Times New Roman"/>
          <w:sz w:val="24"/>
          <w:szCs w:val="24"/>
        </w:rPr>
        <w:t>11.769,76</w:t>
      </w:r>
      <w:r w:rsidR="00F56B4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870C78" w:rsidRPr="00DC20F9">
        <w:rPr>
          <w:rFonts w:ascii="Times New Roman" w:hAnsi="Times New Roman" w:cs="Times New Roman"/>
          <w:sz w:val="24"/>
          <w:szCs w:val="24"/>
        </w:rPr>
        <w:t>eura</w:t>
      </w:r>
      <w:r w:rsidRPr="00DC20F9">
        <w:rPr>
          <w:rFonts w:ascii="Times New Roman" w:hAnsi="Times New Roman" w:cs="Times New Roman"/>
          <w:sz w:val="24"/>
          <w:szCs w:val="24"/>
        </w:rPr>
        <w:t>.</w:t>
      </w:r>
      <w:r w:rsidR="007B69D3">
        <w:rPr>
          <w:rFonts w:ascii="Times New Roman" w:hAnsi="Times New Roman" w:cs="Times New Roman"/>
          <w:sz w:val="24"/>
          <w:szCs w:val="24"/>
        </w:rPr>
        <w:t xml:space="preserve"> </w:t>
      </w:r>
      <w:r w:rsidR="00A63915" w:rsidRPr="00DC20F9">
        <w:rPr>
          <w:rFonts w:ascii="Times New Roman" w:hAnsi="Times New Roman" w:cs="Times New Roman"/>
          <w:sz w:val="24"/>
          <w:szCs w:val="24"/>
        </w:rPr>
        <w:t>Iz izvora Opći prihodi i primici u prvih šest mjeseci 202</w:t>
      </w:r>
      <w:r w:rsidR="00B372EE">
        <w:rPr>
          <w:rFonts w:ascii="Times New Roman" w:hAnsi="Times New Roman" w:cs="Times New Roman"/>
          <w:sz w:val="24"/>
          <w:szCs w:val="24"/>
        </w:rPr>
        <w:t>5</w:t>
      </w:r>
      <w:r w:rsidR="00A63915" w:rsidRPr="00DC20F9">
        <w:rPr>
          <w:rFonts w:ascii="Times New Roman" w:hAnsi="Times New Roman" w:cs="Times New Roman"/>
          <w:sz w:val="24"/>
          <w:szCs w:val="24"/>
        </w:rPr>
        <w:t xml:space="preserve">. godine ostvareni </w:t>
      </w:r>
      <w:r w:rsidR="00B372EE">
        <w:rPr>
          <w:rFonts w:ascii="Times New Roman" w:hAnsi="Times New Roman" w:cs="Times New Roman"/>
          <w:sz w:val="24"/>
          <w:szCs w:val="24"/>
        </w:rPr>
        <w:t xml:space="preserve">su </w:t>
      </w:r>
      <w:r w:rsidR="00A63915" w:rsidRPr="00DC20F9">
        <w:rPr>
          <w:rFonts w:ascii="Times New Roman" w:hAnsi="Times New Roman" w:cs="Times New Roman"/>
          <w:sz w:val="24"/>
          <w:szCs w:val="24"/>
        </w:rPr>
        <w:t xml:space="preserve">prihodi u </w:t>
      </w:r>
      <w:r w:rsidR="00B372EE">
        <w:rPr>
          <w:rFonts w:ascii="Times New Roman" w:hAnsi="Times New Roman" w:cs="Times New Roman"/>
          <w:sz w:val="24"/>
          <w:szCs w:val="24"/>
        </w:rPr>
        <w:t xml:space="preserve"> iznosu 1.000.000 eura.</w:t>
      </w:r>
    </w:p>
    <w:p w14:paraId="56B1698F" w14:textId="77777777" w:rsidR="00454517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EB453" w14:textId="77777777" w:rsidR="004F1DF7" w:rsidRDefault="004F1DF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62074" w14:textId="77777777" w:rsidR="004F1DF7" w:rsidRDefault="004F1DF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36C3" w14:textId="77777777" w:rsidR="004F1DF7" w:rsidRDefault="004F1DF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7C64A" w14:textId="77777777" w:rsidR="004F1DF7" w:rsidRPr="00DC20F9" w:rsidRDefault="004F1DF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C8AAF" w14:textId="47EC853B" w:rsidR="00EE7B3A" w:rsidRPr="00DC20F9" w:rsidRDefault="00EE7B3A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</w:p>
    <w:p w14:paraId="57C00591" w14:textId="624C5929" w:rsidR="00EE7B3A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Tablica </w:t>
      </w:r>
      <w:r w:rsidR="00E15646" w:rsidRPr="00DC20F9">
        <w:rPr>
          <w:rFonts w:ascii="Times New Roman" w:hAnsi="Times New Roman" w:cs="Times New Roman"/>
          <w:sz w:val="24"/>
          <w:szCs w:val="24"/>
        </w:rPr>
        <w:t>3</w:t>
      </w:r>
      <w:r w:rsidRPr="00DC20F9">
        <w:rPr>
          <w:rFonts w:ascii="Times New Roman" w:hAnsi="Times New Roman" w:cs="Times New Roman"/>
          <w:sz w:val="24"/>
          <w:szCs w:val="24"/>
        </w:rPr>
        <w:t>. Rashodi prema ekonomskoj klasifikaciji</w:t>
      </w:r>
    </w:p>
    <w:p w14:paraId="38181EDD" w14:textId="065F42A8" w:rsidR="00563FC5" w:rsidRPr="00DC20F9" w:rsidRDefault="001E64B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E64BF">
        <w:rPr>
          <w:noProof/>
        </w:rPr>
        <w:drawing>
          <wp:inline distT="0" distB="0" distL="0" distR="0" wp14:anchorId="36C7FAC8" wp14:editId="004F32ED">
            <wp:extent cx="5760720" cy="1228090"/>
            <wp:effectExtent l="0" t="0" r="0" b="0"/>
            <wp:docPr id="14083236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B90C" w14:textId="0C4D9EF0" w:rsidR="00C8200F" w:rsidRPr="00DC20F9" w:rsidRDefault="003403F0" w:rsidP="00C8200F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Ukupni rashodi ostvareni su u iznosu </w:t>
      </w:r>
      <w:r w:rsidR="00F06CC3">
        <w:rPr>
          <w:rFonts w:ascii="Times New Roman" w:hAnsi="Times New Roman" w:cs="Times New Roman"/>
          <w:sz w:val="24"/>
          <w:szCs w:val="24"/>
        </w:rPr>
        <w:t xml:space="preserve">6.278.874,46 </w:t>
      </w:r>
      <w:r w:rsidR="00FD21CC" w:rsidRPr="00DC20F9">
        <w:rPr>
          <w:rFonts w:ascii="Times New Roman" w:hAnsi="Times New Roman" w:cs="Times New Roman"/>
          <w:sz w:val="24"/>
          <w:szCs w:val="24"/>
        </w:rPr>
        <w:t>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FD6C6F" w:rsidRPr="00DC20F9">
        <w:rPr>
          <w:rFonts w:ascii="Times New Roman" w:hAnsi="Times New Roman" w:cs="Times New Roman"/>
          <w:sz w:val="24"/>
          <w:szCs w:val="24"/>
        </w:rPr>
        <w:t xml:space="preserve">što čini izvršenje ukupno planiranih rashoda </w:t>
      </w:r>
      <w:r w:rsidR="00EC4340">
        <w:rPr>
          <w:rFonts w:ascii="Times New Roman" w:hAnsi="Times New Roman" w:cs="Times New Roman"/>
          <w:sz w:val="24"/>
          <w:szCs w:val="24"/>
        </w:rPr>
        <w:t>44,80</w:t>
      </w:r>
      <w:r w:rsidR="00FD6C6F" w:rsidRPr="00DC20F9">
        <w:rPr>
          <w:rFonts w:ascii="Times New Roman" w:hAnsi="Times New Roman" w:cs="Times New Roman"/>
          <w:sz w:val="24"/>
          <w:szCs w:val="24"/>
        </w:rPr>
        <w:t>%. R</w:t>
      </w:r>
      <w:r w:rsidRPr="00DC20F9">
        <w:rPr>
          <w:rFonts w:ascii="Times New Roman" w:hAnsi="Times New Roman" w:cs="Times New Roman"/>
          <w:sz w:val="24"/>
          <w:szCs w:val="24"/>
        </w:rPr>
        <w:t xml:space="preserve">ashodi poslovanja iznose </w:t>
      </w:r>
      <w:r w:rsidR="00E5565F">
        <w:rPr>
          <w:rFonts w:ascii="Times New Roman" w:hAnsi="Times New Roman" w:cs="Times New Roman"/>
          <w:sz w:val="24"/>
          <w:szCs w:val="24"/>
        </w:rPr>
        <w:t>6.072.089,68</w:t>
      </w:r>
      <w:r w:rsidR="00E15646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FD6C6F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DC20F9">
        <w:rPr>
          <w:rFonts w:ascii="Times New Roman" w:hAnsi="Times New Roman" w:cs="Times New Roman"/>
          <w:sz w:val="24"/>
          <w:szCs w:val="24"/>
        </w:rPr>
        <w:t xml:space="preserve">odnosno </w:t>
      </w:r>
      <w:r w:rsidR="00E15646" w:rsidRPr="00DC20F9">
        <w:rPr>
          <w:rFonts w:ascii="Times New Roman" w:hAnsi="Times New Roman" w:cs="Times New Roman"/>
          <w:sz w:val="24"/>
          <w:szCs w:val="24"/>
        </w:rPr>
        <w:t>44</w:t>
      </w:r>
      <w:r w:rsidR="00E5565F">
        <w:rPr>
          <w:rFonts w:ascii="Times New Roman" w:hAnsi="Times New Roman" w:cs="Times New Roman"/>
          <w:sz w:val="24"/>
          <w:szCs w:val="24"/>
        </w:rPr>
        <w:t>,98</w:t>
      </w:r>
      <w:r w:rsidR="003755A1" w:rsidRPr="00DC20F9">
        <w:rPr>
          <w:rFonts w:ascii="Times New Roman" w:hAnsi="Times New Roman" w:cs="Times New Roman"/>
          <w:sz w:val="24"/>
          <w:szCs w:val="24"/>
        </w:rPr>
        <w:t>% planiranih rashoda poslovanja u 202</w:t>
      </w:r>
      <w:r w:rsidR="00E5565F">
        <w:rPr>
          <w:rFonts w:ascii="Times New Roman" w:hAnsi="Times New Roman" w:cs="Times New Roman"/>
          <w:sz w:val="24"/>
          <w:szCs w:val="24"/>
        </w:rPr>
        <w:t>5</w:t>
      </w:r>
      <w:r w:rsidR="003755A1" w:rsidRPr="00DC20F9">
        <w:rPr>
          <w:rFonts w:ascii="Times New Roman" w:hAnsi="Times New Roman" w:cs="Times New Roman"/>
          <w:sz w:val="24"/>
          <w:szCs w:val="24"/>
        </w:rPr>
        <w:t xml:space="preserve">. godini i u odnosu na prethodnu godinu povećani su za </w:t>
      </w:r>
      <w:r w:rsidR="00E5565F">
        <w:rPr>
          <w:rFonts w:ascii="Times New Roman" w:hAnsi="Times New Roman" w:cs="Times New Roman"/>
          <w:sz w:val="24"/>
          <w:szCs w:val="24"/>
        </w:rPr>
        <w:t>1,59</w:t>
      </w:r>
      <w:r w:rsidR="003755A1" w:rsidRPr="00DC20F9">
        <w:rPr>
          <w:rFonts w:ascii="Times New Roman" w:hAnsi="Times New Roman" w:cs="Times New Roman"/>
          <w:sz w:val="24"/>
          <w:szCs w:val="24"/>
        </w:rPr>
        <w:t>%</w:t>
      </w:r>
      <w:r w:rsidR="005214F8" w:rsidRPr="00DC20F9">
        <w:rPr>
          <w:rFonts w:ascii="Times New Roman" w:hAnsi="Times New Roman" w:cs="Times New Roman"/>
          <w:sz w:val="24"/>
          <w:szCs w:val="24"/>
        </w:rPr>
        <w:t xml:space="preserve">, dok su </w:t>
      </w:r>
      <w:r w:rsidRPr="00DC20F9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5214F8" w:rsidRPr="00DC20F9">
        <w:rPr>
          <w:rFonts w:ascii="Times New Roman" w:hAnsi="Times New Roman" w:cs="Times New Roman"/>
          <w:sz w:val="24"/>
          <w:szCs w:val="24"/>
        </w:rPr>
        <w:t xml:space="preserve">izvršeni u iznosu </w:t>
      </w:r>
      <w:r w:rsidR="004E6332" w:rsidRPr="00DC20F9">
        <w:rPr>
          <w:rFonts w:ascii="Times New Roman" w:hAnsi="Times New Roman" w:cs="Times New Roman"/>
          <w:sz w:val="24"/>
          <w:szCs w:val="24"/>
        </w:rPr>
        <w:t>2</w:t>
      </w:r>
      <w:r w:rsidR="00E5565F">
        <w:rPr>
          <w:rFonts w:ascii="Times New Roman" w:hAnsi="Times New Roman" w:cs="Times New Roman"/>
          <w:sz w:val="24"/>
          <w:szCs w:val="24"/>
        </w:rPr>
        <w:t>06.784,78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FD21CC" w:rsidRPr="00DC20F9">
        <w:rPr>
          <w:rFonts w:ascii="Times New Roman" w:hAnsi="Times New Roman" w:cs="Times New Roman"/>
          <w:sz w:val="24"/>
          <w:szCs w:val="24"/>
        </w:rPr>
        <w:t>eura</w:t>
      </w:r>
      <w:r w:rsidR="004E6FB1" w:rsidRPr="00DC20F9">
        <w:rPr>
          <w:rFonts w:ascii="Times New Roman" w:hAnsi="Times New Roman" w:cs="Times New Roman"/>
          <w:sz w:val="24"/>
          <w:szCs w:val="24"/>
        </w:rPr>
        <w:t xml:space="preserve"> odnosno </w:t>
      </w:r>
      <w:r w:rsidR="004E6332" w:rsidRPr="00DC20F9">
        <w:rPr>
          <w:rFonts w:ascii="Times New Roman" w:hAnsi="Times New Roman" w:cs="Times New Roman"/>
          <w:sz w:val="24"/>
          <w:szCs w:val="24"/>
        </w:rPr>
        <w:t>4</w:t>
      </w:r>
      <w:r w:rsidR="00E5565F">
        <w:rPr>
          <w:rFonts w:ascii="Times New Roman" w:hAnsi="Times New Roman" w:cs="Times New Roman"/>
          <w:sz w:val="24"/>
          <w:szCs w:val="24"/>
        </w:rPr>
        <w:t>0</w:t>
      </w:r>
      <w:r w:rsidR="00E15646" w:rsidRPr="00DC20F9">
        <w:rPr>
          <w:rFonts w:ascii="Times New Roman" w:hAnsi="Times New Roman" w:cs="Times New Roman"/>
          <w:sz w:val="24"/>
          <w:szCs w:val="24"/>
        </w:rPr>
        <w:t>,</w:t>
      </w:r>
      <w:r w:rsidR="00E5565F">
        <w:rPr>
          <w:rFonts w:ascii="Times New Roman" w:hAnsi="Times New Roman" w:cs="Times New Roman"/>
          <w:sz w:val="24"/>
          <w:szCs w:val="24"/>
        </w:rPr>
        <w:t>15</w:t>
      </w:r>
      <w:r w:rsidR="004E6FB1" w:rsidRPr="00DC20F9">
        <w:rPr>
          <w:rFonts w:ascii="Times New Roman" w:hAnsi="Times New Roman" w:cs="Times New Roman"/>
          <w:sz w:val="24"/>
          <w:szCs w:val="24"/>
        </w:rPr>
        <w:t>%</w:t>
      </w:r>
      <w:r w:rsidR="00E5565F">
        <w:rPr>
          <w:rFonts w:ascii="Times New Roman" w:hAnsi="Times New Roman" w:cs="Times New Roman"/>
          <w:sz w:val="24"/>
          <w:szCs w:val="24"/>
        </w:rPr>
        <w:t>.</w:t>
      </w:r>
    </w:p>
    <w:p w14:paraId="3B225516" w14:textId="22C733B4" w:rsidR="007566FC" w:rsidRPr="00BE449F" w:rsidRDefault="004E6FB1" w:rsidP="00C8200F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U strukturi rashoda poslovanja 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rashodi za zaposlene izvršeni su u iznosu </w:t>
      </w:r>
      <w:r w:rsidR="00E5565F">
        <w:rPr>
          <w:rFonts w:ascii="Times New Roman" w:hAnsi="Times New Roman" w:cs="Times New Roman"/>
          <w:sz w:val="24"/>
          <w:szCs w:val="24"/>
        </w:rPr>
        <w:t>3.285.029,10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FD21CC" w:rsidRPr="00DC20F9">
        <w:rPr>
          <w:rFonts w:ascii="Times New Roman" w:hAnsi="Times New Roman" w:cs="Times New Roman"/>
          <w:sz w:val="24"/>
          <w:szCs w:val="24"/>
        </w:rPr>
        <w:t>eura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odnosno </w:t>
      </w:r>
      <w:r w:rsidR="00E5565F">
        <w:rPr>
          <w:rFonts w:ascii="Times New Roman" w:hAnsi="Times New Roman" w:cs="Times New Roman"/>
          <w:sz w:val="24"/>
          <w:szCs w:val="24"/>
        </w:rPr>
        <w:t>54,24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% planiranih rashoda za zaposlene što čini povećanje od </w:t>
      </w:r>
      <w:r w:rsidR="00E5565F">
        <w:rPr>
          <w:rFonts w:ascii="Times New Roman" w:hAnsi="Times New Roman" w:cs="Times New Roman"/>
          <w:sz w:val="24"/>
          <w:szCs w:val="24"/>
        </w:rPr>
        <w:t>17,19</w:t>
      </w:r>
      <w:r w:rsidR="00A159DA" w:rsidRPr="00DC20F9">
        <w:rPr>
          <w:rFonts w:ascii="Times New Roman" w:hAnsi="Times New Roman" w:cs="Times New Roman"/>
          <w:sz w:val="24"/>
          <w:szCs w:val="24"/>
        </w:rPr>
        <w:t>% u odnosu na isto razdoblje prethodne godine.</w:t>
      </w:r>
      <w:r w:rsidR="00B977F4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B977F4" w:rsidRPr="00BE449F">
        <w:rPr>
          <w:rFonts w:ascii="Times New Roman" w:hAnsi="Times New Roman" w:cs="Times New Roman"/>
          <w:sz w:val="24"/>
          <w:szCs w:val="24"/>
        </w:rPr>
        <w:t xml:space="preserve">Povećanje rashoda za zaposlene </w:t>
      </w:r>
      <w:r w:rsidR="007566FC" w:rsidRPr="00BE449F">
        <w:rPr>
          <w:rFonts w:ascii="Times New Roman" w:hAnsi="Times New Roman" w:cs="Times New Roman"/>
          <w:sz w:val="24"/>
          <w:szCs w:val="24"/>
        </w:rPr>
        <w:t xml:space="preserve">posljedica je </w:t>
      </w:r>
      <w:r w:rsidR="00BE449F" w:rsidRPr="00BE449F">
        <w:rPr>
          <w:rFonts w:ascii="Times New Roman" w:hAnsi="Times New Roman" w:cs="Times New Roman"/>
          <w:sz w:val="24"/>
          <w:szCs w:val="24"/>
        </w:rPr>
        <w:t xml:space="preserve">Odluke Vlade o visini osnovice za obračun plaće u javnim službama u 2025. godini i </w:t>
      </w:r>
      <w:r w:rsidR="007566FC" w:rsidRPr="00BE449F">
        <w:rPr>
          <w:rFonts w:ascii="Times New Roman" w:hAnsi="Times New Roman" w:cs="Times New Roman"/>
          <w:sz w:val="24"/>
          <w:szCs w:val="24"/>
        </w:rPr>
        <w:t xml:space="preserve">primjene Uredbe o </w:t>
      </w:r>
      <w:r w:rsidR="00BE449F" w:rsidRPr="00BE449F">
        <w:rPr>
          <w:rFonts w:ascii="Times New Roman" w:hAnsi="Times New Roman" w:cs="Times New Roman"/>
          <w:sz w:val="24"/>
          <w:szCs w:val="24"/>
        </w:rPr>
        <w:t>visini minimalne plaće</w:t>
      </w:r>
      <w:r w:rsidR="007566FC" w:rsidRPr="00BE44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9D527A" w14:textId="2F270A6E" w:rsidR="00B977F4" w:rsidRPr="00DC20F9" w:rsidRDefault="00B977F4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78319" w14:textId="75838704" w:rsidR="00F06623" w:rsidRPr="00DC20F9" w:rsidRDefault="00B977F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M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aterijalni rashodi ostvareni su u iznosu </w:t>
      </w:r>
      <w:r w:rsidR="00E5565F">
        <w:rPr>
          <w:rFonts w:ascii="Times New Roman" w:hAnsi="Times New Roman" w:cs="Times New Roman"/>
          <w:sz w:val="24"/>
          <w:szCs w:val="24"/>
        </w:rPr>
        <w:t>1.911.803,52</w:t>
      </w:r>
      <w:r w:rsidR="00240AD7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što </w:t>
      </w:r>
      <w:r w:rsidR="00E5565F">
        <w:rPr>
          <w:rFonts w:ascii="Times New Roman" w:hAnsi="Times New Roman" w:cs="Times New Roman"/>
          <w:sz w:val="24"/>
          <w:szCs w:val="24"/>
        </w:rPr>
        <w:t>čini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E5565F">
        <w:rPr>
          <w:rFonts w:ascii="Times New Roman" w:hAnsi="Times New Roman" w:cs="Times New Roman"/>
          <w:sz w:val="24"/>
          <w:szCs w:val="24"/>
        </w:rPr>
        <w:t>33,61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% planiranih materijalnih rashoda i </w:t>
      </w:r>
      <w:r w:rsidR="00E5565F">
        <w:rPr>
          <w:rFonts w:ascii="Times New Roman" w:hAnsi="Times New Roman" w:cs="Times New Roman"/>
          <w:sz w:val="24"/>
          <w:szCs w:val="24"/>
        </w:rPr>
        <w:t>smanjenje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B615DA">
        <w:rPr>
          <w:rFonts w:ascii="Times New Roman" w:hAnsi="Times New Roman" w:cs="Times New Roman"/>
          <w:sz w:val="24"/>
          <w:szCs w:val="24"/>
        </w:rPr>
        <w:t>21,25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BE449F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A159DA" w:rsidRPr="00DC20F9">
        <w:rPr>
          <w:rFonts w:ascii="Times New Roman" w:hAnsi="Times New Roman" w:cs="Times New Roman"/>
          <w:sz w:val="24"/>
          <w:szCs w:val="24"/>
        </w:rPr>
        <w:t>prethodn</w:t>
      </w:r>
      <w:r w:rsidR="00BE449F">
        <w:rPr>
          <w:rFonts w:ascii="Times New Roman" w:hAnsi="Times New Roman" w:cs="Times New Roman"/>
          <w:sz w:val="24"/>
          <w:szCs w:val="24"/>
        </w:rPr>
        <w:t>e</w:t>
      </w:r>
      <w:r w:rsidR="00A159DA" w:rsidRPr="00DC20F9">
        <w:rPr>
          <w:rFonts w:ascii="Times New Roman" w:hAnsi="Times New Roman" w:cs="Times New Roman"/>
          <w:sz w:val="24"/>
          <w:szCs w:val="24"/>
        </w:rPr>
        <w:t xml:space="preserve"> godin</w:t>
      </w:r>
      <w:r w:rsidR="00BE449F">
        <w:rPr>
          <w:rFonts w:ascii="Times New Roman" w:hAnsi="Times New Roman" w:cs="Times New Roman"/>
          <w:sz w:val="24"/>
          <w:szCs w:val="24"/>
        </w:rPr>
        <w:t>e</w:t>
      </w:r>
      <w:r w:rsidR="00A159DA" w:rsidRPr="00DC20F9">
        <w:rPr>
          <w:rFonts w:ascii="Times New Roman" w:hAnsi="Times New Roman" w:cs="Times New Roman"/>
          <w:sz w:val="24"/>
          <w:szCs w:val="24"/>
        </w:rPr>
        <w:t>.</w:t>
      </w:r>
    </w:p>
    <w:p w14:paraId="40A32683" w14:textId="29D627D7" w:rsidR="004E6FB1" w:rsidRPr="006E658F" w:rsidRDefault="00A15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Strukturu materijalnih rashoda čine </w:t>
      </w:r>
      <w:r w:rsidR="00F06623" w:rsidRPr="00DC20F9">
        <w:rPr>
          <w:rFonts w:ascii="Times New Roman" w:hAnsi="Times New Roman" w:cs="Times New Roman"/>
          <w:sz w:val="24"/>
          <w:szCs w:val="24"/>
        </w:rPr>
        <w:t xml:space="preserve">naknade troškova zaposlenima u iznosu </w:t>
      </w:r>
      <w:r w:rsidR="0051129D">
        <w:rPr>
          <w:rFonts w:ascii="Times New Roman" w:hAnsi="Times New Roman" w:cs="Times New Roman"/>
          <w:sz w:val="24"/>
          <w:szCs w:val="24"/>
        </w:rPr>
        <w:t>115.661,28</w:t>
      </w:r>
      <w:r w:rsidR="00B977F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6E658F">
        <w:rPr>
          <w:rFonts w:ascii="Times New Roman" w:hAnsi="Times New Roman" w:cs="Times New Roman"/>
          <w:sz w:val="24"/>
          <w:szCs w:val="24"/>
        </w:rPr>
        <w:t xml:space="preserve"> </w:t>
      </w:r>
      <w:r w:rsidR="00FE7BBF">
        <w:rPr>
          <w:rFonts w:ascii="Times New Roman" w:hAnsi="Times New Roman" w:cs="Times New Roman"/>
          <w:sz w:val="24"/>
          <w:szCs w:val="24"/>
        </w:rPr>
        <w:t>odnosno</w:t>
      </w:r>
      <w:r w:rsidR="006E658F">
        <w:rPr>
          <w:rFonts w:ascii="Times New Roman" w:hAnsi="Times New Roman" w:cs="Times New Roman"/>
          <w:sz w:val="24"/>
          <w:szCs w:val="24"/>
        </w:rPr>
        <w:t xml:space="preserve"> 46,25% planiranih</w:t>
      </w:r>
      <w:r w:rsidR="00FE7BBF">
        <w:rPr>
          <w:rFonts w:ascii="Times New Roman" w:hAnsi="Times New Roman" w:cs="Times New Roman"/>
          <w:sz w:val="24"/>
          <w:szCs w:val="24"/>
        </w:rPr>
        <w:t xml:space="preserve"> rashoda</w:t>
      </w:r>
      <w:r w:rsidR="00F06623" w:rsidRPr="00DC20F9">
        <w:rPr>
          <w:rFonts w:ascii="Times New Roman" w:hAnsi="Times New Roman" w:cs="Times New Roman"/>
          <w:sz w:val="24"/>
          <w:szCs w:val="24"/>
        </w:rPr>
        <w:t xml:space="preserve">, rashodi za materijal i energiju u iznosu </w:t>
      </w:r>
      <w:r w:rsidR="0051129D">
        <w:rPr>
          <w:rFonts w:ascii="Times New Roman" w:hAnsi="Times New Roman" w:cs="Times New Roman"/>
          <w:sz w:val="24"/>
          <w:szCs w:val="24"/>
        </w:rPr>
        <w:t>.720.291,96</w:t>
      </w:r>
      <w:r w:rsidR="00B977F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6E658F">
        <w:rPr>
          <w:rFonts w:ascii="Times New Roman" w:hAnsi="Times New Roman" w:cs="Times New Roman"/>
          <w:sz w:val="24"/>
          <w:szCs w:val="24"/>
        </w:rPr>
        <w:t xml:space="preserve"> 32,13% planiranih</w:t>
      </w:r>
      <w:r w:rsidR="00FE7BBF">
        <w:rPr>
          <w:rFonts w:ascii="Times New Roman" w:hAnsi="Times New Roman" w:cs="Times New Roman"/>
          <w:sz w:val="24"/>
          <w:szCs w:val="24"/>
        </w:rPr>
        <w:t xml:space="preserve"> rashoda</w:t>
      </w:r>
      <w:r w:rsidR="00F06623" w:rsidRPr="00DC20F9">
        <w:rPr>
          <w:rFonts w:ascii="Times New Roman" w:hAnsi="Times New Roman" w:cs="Times New Roman"/>
          <w:sz w:val="24"/>
          <w:szCs w:val="24"/>
        </w:rPr>
        <w:t xml:space="preserve">, rashodi za usluge u iznosu </w:t>
      </w:r>
      <w:r w:rsidR="0051129D">
        <w:rPr>
          <w:rFonts w:ascii="Times New Roman" w:hAnsi="Times New Roman" w:cs="Times New Roman"/>
          <w:sz w:val="24"/>
          <w:szCs w:val="24"/>
        </w:rPr>
        <w:t>956.546,33</w:t>
      </w:r>
      <w:r w:rsidR="00FF7A80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B977F4" w:rsidRPr="00DC20F9">
        <w:rPr>
          <w:rFonts w:ascii="Times New Roman" w:hAnsi="Times New Roman" w:cs="Times New Roman"/>
          <w:sz w:val="24"/>
          <w:szCs w:val="24"/>
        </w:rPr>
        <w:t>eura</w:t>
      </w:r>
      <w:r w:rsidR="006E658F">
        <w:rPr>
          <w:rFonts w:ascii="Times New Roman" w:hAnsi="Times New Roman" w:cs="Times New Roman"/>
          <w:sz w:val="24"/>
          <w:szCs w:val="24"/>
        </w:rPr>
        <w:t xml:space="preserve"> 34,62% planiranih</w:t>
      </w:r>
      <w:r w:rsidR="00FE7BBF">
        <w:rPr>
          <w:rFonts w:ascii="Times New Roman" w:hAnsi="Times New Roman" w:cs="Times New Roman"/>
          <w:sz w:val="24"/>
          <w:szCs w:val="24"/>
        </w:rPr>
        <w:t xml:space="preserve"> rashoda</w:t>
      </w:r>
      <w:r w:rsidR="00F06623" w:rsidRPr="00DC20F9">
        <w:rPr>
          <w:rFonts w:ascii="Times New Roman" w:hAnsi="Times New Roman" w:cs="Times New Roman"/>
          <w:sz w:val="24"/>
          <w:szCs w:val="24"/>
        </w:rPr>
        <w:t xml:space="preserve">, naknade troškova osobama izvan radnog odnosa u iznosu </w:t>
      </w:r>
      <w:r w:rsidR="0051129D">
        <w:rPr>
          <w:rFonts w:ascii="Times New Roman" w:hAnsi="Times New Roman" w:cs="Times New Roman"/>
          <w:sz w:val="24"/>
          <w:szCs w:val="24"/>
        </w:rPr>
        <w:t>80,00</w:t>
      </w:r>
      <w:r w:rsidR="00B977F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6E658F">
        <w:rPr>
          <w:rFonts w:ascii="Times New Roman" w:hAnsi="Times New Roman" w:cs="Times New Roman"/>
          <w:sz w:val="24"/>
          <w:szCs w:val="24"/>
        </w:rPr>
        <w:t xml:space="preserve"> 3,20%</w:t>
      </w:r>
      <w:r w:rsidR="00FE7BBF">
        <w:rPr>
          <w:rFonts w:ascii="Times New Roman" w:hAnsi="Times New Roman" w:cs="Times New Roman"/>
          <w:sz w:val="24"/>
          <w:szCs w:val="24"/>
        </w:rPr>
        <w:t xml:space="preserve"> </w:t>
      </w:r>
      <w:r w:rsidR="006E658F">
        <w:rPr>
          <w:rFonts w:ascii="Times New Roman" w:hAnsi="Times New Roman" w:cs="Times New Roman"/>
          <w:sz w:val="24"/>
          <w:szCs w:val="24"/>
        </w:rPr>
        <w:t>planiranih</w:t>
      </w:r>
      <w:r w:rsidR="00B977F4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FE7BBF">
        <w:rPr>
          <w:rFonts w:ascii="Times New Roman" w:hAnsi="Times New Roman" w:cs="Times New Roman"/>
          <w:sz w:val="24"/>
          <w:szCs w:val="24"/>
        </w:rPr>
        <w:t xml:space="preserve">rashoda </w:t>
      </w:r>
      <w:r w:rsidR="00F06623" w:rsidRPr="00DC20F9">
        <w:rPr>
          <w:rFonts w:ascii="Times New Roman" w:hAnsi="Times New Roman" w:cs="Times New Roman"/>
          <w:sz w:val="24"/>
          <w:szCs w:val="24"/>
        </w:rPr>
        <w:t xml:space="preserve">i ostali nespomenuti rashodi poslovanja u iznosu </w:t>
      </w:r>
      <w:r w:rsidR="0051129D">
        <w:rPr>
          <w:rFonts w:ascii="Times New Roman" w:hAnsi="Times New Roman" w:cs="Times New Roman"/>
          <w:sz w:val="24"/>
          <w:szCs w:val="24"/>
        </w:rPr>
        <w:t xml:space="preserve">119.223,95 </w:t>
      </w:r>
      <w:r w:rsidR="00B977F4" w:rsidRPr="00DC20F9">
        <w:rPr>
          <w:rFonts w:ascii="Times New Roman" w:hAnsi="Times New Roman" w:cs="Times New Roman"/>
          <w:sz w:val="24"/>
          <w:szCs w:val="24"/>
        </w:rPr>
        <w:t>eura</w:t>
      </w:r>
      <w:r w:rsidR="006E658F">
        <w:rPr>
          <w:rFonts w:ascii="Times New Roman" w:hAnsi="Times New Roman" w:cs="Times New Roman"/>
          <w:sz w:val="24"/>
          <w:szCs w:val="24"/>
        </w:rPr>
        <w:t xml:space="preserve"> 27,63% planiranih rashoda</w:t>
      </w:r>
      <w:r w:rsidR="00F06623" w:rsidRPr="006E658F">
        <w:rPr>
          <w:rFonts w:ascii="Times New Roman" w:hAnsi="Times New Roman" w:cs="Times New Roman"/>
          <w:sz w:val="24"/>
          <w:szCs w:val="24"/>
        </w:rPr>
        <w:t>.</w:t>
      </w:r>
      <w:r w:rsidR="00E5686E" w:rsidRPr="006E6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2B1B" w14:textId="1FDB2A8D" w:rsidR="00ED70B3" w:rsidRPr="00DC20F9" w:rsidRDefault="00ED70B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Financijski rashodi ostvareni su u iznosu </w:t>
      </w:r>
      <w:r w:rsidR="003C53FF" w:rsidRPr="00DC20F9">
        <w:rPr>
          <w:rFonts w:ascii="Times New Roman" w:hAnsi="Times New Roman" w:cs="Times New Roman"/>
          <w:sz w:val="24"/>
          <w:szCs w:val="24"/>
        </w:rPr>
        <w:t>5</w:t>
      </w:r>
      <w:r w:rsidR="00D17BB6">
        <w:rPr>
          <w:rFonts w:ascii="Times New Roman" w:hAnsi="Times New Roman" w:cs="Times New Roman"/>
          <w:sz w:val="24"/>
          <w:szCs w:val="24"/>
        </w:rPr>
        <w:t>.358,60</w:t>
      </w:r>
      <w:r w:rsidR="00780F8F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3C53FF" w:rsidRPr="00DC20F9">
        <w:rPr>
          <w:rFonts w:ascii="Times New Roman" w:hAnsi="Times New Roman" w:cs="Times New Roman"/>
          <w:sz w:val="24"/>
          <w:szCs w:val="24"/>
        </w:rPr>
        <w:t>3</w:t>
      </w:r>
      <w:r w:rsidR="00D17BB6">
        <w:rPr>
          <w:rFonts w:ascii="Times New Roman" w:hAnsi="Times New Roman" w:cs="Times New Roman"/>
          <w:sz w:val="24"/>
          <w:szCs w:val="24"/>
        </w:rPr>
        <w:t>5</w:t>
      </w:r>
      <w:r w:rsidR="003C53FF" w:rsidRPr="00DC20F9">
        <w:rPr>
          <w:rFonts w:ascii="Times New Roman" w:hAnsi="Times New Roman" w:cs="Times New Roman"/>
          <w:sz w:val="24"/>
          <w:szCs w:val="24"/>
        </w:rPr>
        <w:t>,</w:t>
      </w:r>
      <w:r w:rsidR="00D17BB6">
        <w:rPr>
          <w:rFonts w:ascii="Times New Roman" w:hAnsi="Times New Roman" w:cs="Times New Roman"/>
          <w:sz w:val="24"/>
          <w:szCs w:val="24"/>
        </w:rPr>
        <w:t>25</w:t>
      </w:r>
      <w:r w:rsidRPr="00DC20F9">
        <w:rPr>
          <w:rFonts w:ascii="Times New Roman" w:hAnsi="Times New Roman" w:cs="Times New Roman"/>
          <w:sz w:val="24"/>
          <w:szCs w:val="24"/>
        </w:rPr>
        <w:t>% planiran</w:t>
      </w:r>
      <w:r w:rsidR="003C53FF" w:rsidRPr="00DC20F9">
        <w:rPr>
          <w:rFonts w:ascii="Times New Roman" w:hAnsi="Times New Roman" w:cs="Times New Roman"/>
          <w:sz w:val="24"/>
          <w:szCs w:val="24"/>
        </w:rPr>
        <w:t>ih rashoda</w:t>
      </w:r>
      <w:r w:rsidRPr="00DC20F9">
        <w:rPr>
          <w:rFonts w:ascii="Times New Roman" w:hAnsi="Times New Roman" w:cs="Times New Roman"/>
          <w:sz w:val="24"/>
          <w:szCs w:val="24"/>
        </w:rPr>
        <w:t xml:space="preserve"> i </w:t>
      </w:r>
      <w:r w:rsidR="00D17BB6">
        <w:rPr>
          <w:rFonts w:ascii="Times New Roman" w:hAnsi="Times New Roman" w:cs="Times New Roman"/>
          <w:sz w:val="24"/>
          <w:szCs w:val="24"/>
        </w:rPr>
        <w:t>14,84</w:t>
      </w:r>
      <w:r w:rsidR="003C53FF" w:rsidRPr="00DC20F9">
        <w:rPr>
          <w:rFonts w:ascii="Times New Roman" w:hAnsi="Times New Roman" w:cs="Times New Roman"/>
          <w:sz w:val="24"/>
          <w:szCs w:val="24"/>
        </w:rPr>
        <w:t xml:space="preserve">% povećanja </w:t>
      </w:r>
      <w:r w:rsidR="001E5435" w:rsidRPr="00DC20F9">
        <w:rPr>
          <w:rFonts w:ascii="Times New Roman" w:hAnsi="Times New Roman" w:cs="Times New Roman"/>
          <w:sz w:val="24"/>
          <w:szCs w:val="24"/>
        </w:rPr>
        <w:t>u odnosu na realizirane u istom razdoblju prethodne godine</w:t>
      </w:r>
      <w:r w:rsidR="003C53FF" w:rsidRPr="00DC20F9">
        <w:rPr>
          <w:rFonts w:ascii="Times New Roman" w:hAnsi="Times New Roman" w:cs="Times New Roman"/>
          <w:sz w:val="24"/>
          <w:szCs w:val="24"/>
        </w:rPr>
        <w:t>.</w:t>
      </w:r>
      <w:r w:rsidR="00D1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3CA8" w14:textId="77777777" w:rsidR="003C53FF" w:rsidRPr="00DC20F9" w:rsidRDefault="003C53FF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C055B" w14:textId="7DC408E0" w:rsidR="00387D8F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B77804" w:rsidRPr="00DC20F9">
        <w:rPr>
          <w:rFonts w:ascii="Times New Roman" w:hAnsi="Times New Roman" w:cs="Times New Roman"/>
          <w:sz w:val="24"/>
          <w:szCs w:val="24"/>
        </w:rPr>
        <w:t xml:space="preserve">u prvih šest mjeseci </w:t>
      </w:r>
      <w:r w:rsidR="00304777" w:rsidRPr="00DC20F9">
        <w:rPr>
          <w:rFonts w:ascii="Times New Roman" w:hAnsi="Times New Roman" w:cs="Times New Roman"/>
          <w:sz w:val="24"/>
          <w:szCs w:val="24"/>
        </w:rPr>
        <w:t>202</w:t>
      </w:r>
      <w:r w:rsidR="001708D6">
        <w:rPr>
          <w:rFonts w:ascii="Times New Roman" w:hAnsi="Times New Roman" w:cs="Times New Roman"/>
          <w:sz w:val="24"/>
          <w:szCs w:val="24"/>
        </w:rPr>
        <w:t>5</w:t>
      </w:r>
      <w:r w:rsidR="00304777" w:rsidRPr="00DC20F9">
        <w:rPr>
          <w:rFonts w:ascii="Times New Roman" w:hAnsi="Times New Roman" w:cs="Times New Roman"/>
          <w:sz w:val="24"/>
          <w:szCs w:val="24"/>
        </w:rPr>
        <w:t xml:space="preserve">. godine </w:t>
      </w:r>
      <w:r w:rsidR="00B77804" w:rsidRPr="00DC20F9">
        <w:rPr>
          <w:rFonts w:ascii="Times New Roman" w:hAnsi="Times New Roman" w:cs="Times New Roman"/>
          <w:sz w:val="24"/>
          <w:szCs w:val="24"/>
        </w:rPr>
        <w:t xml:space="preserve">izvršeni su u iznosu </w:t>
      </w:r>
      <w:r w:rsidR="001708D6">
        <w:rPr>
          <w:rFonts w:ascii="Times New Roman" w:hAnsi="Times New Roman" w:cs="Times New Roman"/>
          <w:sz w:val="24"/>
          <w:szCs w:val="24"/>
        </w:rPr>
        <w:t>206.784,78</w:t>
      </w:r>
      <w:r w:rsidR="00780F8F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E53AB7" w:rsidRPr="00DC20F9">
        <w:rPr>
          <w:rFonts w:ascii="Times New Roman" w:hAnsi="Times New Roman" w:cs="Times New Roman"/>
          <w:sz w:val="24"/>
          <w:szCs w:val="24"/>
        </w:rPr>
        <w:t xml:space="preserve"> odnosno </w:t>
      </w:r>
      <w:r w:rsidR="001708D6">
        <w:rPr>
          <w:rFonts w:ascii="Times New Roman" w:hAnsi="Times New Roman" w:cs="Times New Roman"/>
          <w:sz w:val="24"/>
          <w:szCs w:val="24"/>
        </w:rPr>
        <w:t>40,15</w:t>
      </w:r>
      <w:r w:rsidR="00E53AB7" w:rsidRPr="00DC20F9">
        <w:rPr>
          <w:rFonts w:ascii="Times New Roman" w:hAnsi="Times New Roman" w:cs="Times New Roman"/>
          <w:sz w:val="24"/>
          <w:szCs w:val="24"/>
        </w:rPr>
        <w:t xml:space="preserve">% plana. </w:t>
      </w:r>
      <w:r w:rsidR="00382B6A" w:rsidRPr="00DC20F9">
        <w:rPr>
          <w:rFonts w:ascii="Times New Roman" w:hAnsi="Times New Roman" w:cs="Times New Roman"/>
          <w:sz w:val="24"/>
          <w:szCs w:val="24"/>
        </w:rPr>
        <w:t>N</w:t>
      </w:r>
      <w:r w:rsidR="00E53AB7" w:rsidRPr="00DC20F9">
        <w:rPr>
          <w:rFonts w:ascii="Times New Roman" w:hAnsi="Times New Roman" w:cs="Times New Roman"/>
          <w:sz w:val="24"/>
          <w:szCs w:val="24"/>
        </w:rPr>
        <w:t>ajznačajnija ulaganja odnose se na</w:t>
      </w:r>
      <w:r w:rsidR="003C53FF" w:rsidRPr="00DC20F9">
        <w:rPr>
          <w:rFonts w:ascii="Times New Roman" w:hAnsi="Times New Roman" w:cs="Times New Roman"/>
          <w:sz w:val="24"/>
          <w:szCs w:val="24"/>
        </w:rPr>
        <w:t xml:space="preserve"> ulaganja u</w:t>
      </w:r>
      <w:r w:rsidR="00E53AB7" w:rsidRPr="00DC20F9">
        <w:rPr>
          <w:rFonts w:ascii="Times New Roman" w:hAnsi="Times New Roman" w:cs="Times New Roman"/>
          <w:sz w:val="24"/>
          <w:szCs w:val="24"/>
        </w:rPr>
        <w:t xml:space="preserve"> nabavu</w:t>
      </w:r>
      <w:r w:rsidR="00382B6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3C53FF" w:rsidRPr="00DC20F9">
        <w:rPr>
          <w:rFonts w:ascii="Times New Roman" w:hAnsi="Times New Roman" w:cs="Times New Roman"/>
          <w:sz w:val="24"/>
          <w:szCs w:val="24"/>
        </w:rPr>
        <w:t>postrojenja</w:t>
      </w:r>
      <w:r w:rsidR="00382B6A" w:rsidRPr="00DC20F9">
        <w:rPr>
          <w:rFonts w:ascii="Times New Roman" w:hAnsi="Times New Roman" w:cs="Times New Roman"/>
          <w:sz w:val="24"/>
          <w:szCs w:val="24"/>
        </w:rPr>
        <w:t xml:space="preserve"> i</w:t>
      </w:r>
      <w:r w:rsidR="00E53AB7" w:rsidRPr="00DC20F9">
        <w:rPr>
          <w:rFonts w:ascii="Times New Roman" w:hAnsi="Times New Roman" w:cs="Times New Roman"/>
          <w:sz w:val="24"/>
          <w:szCs w:val="24"/>
        </w:rPr>
        <w:t xml:space="preserve"> opreme</w:t>
      </w:r>
      <w:r w:rsidR="003C53FF" w:rsidRPr="00DC20F9">
        <w:rPr>
          <w:rFonts w:ascii="Times New Roman" w:hAnsi="Times New Roman" w:cs="Times New Roman"/>
          <w:sz w:val="24"/>
          <w:szCs w:val="24"/>
        </w:rPr>
        <w:t>.</w:t>
      </w:r>
    </w:p>
    <w:p w14:paraId="5760A8C1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56743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670CB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A5264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B1180" w14:textId="77777777" w:rsidR="00BF48EE" w:rsidRPr="00DC20F9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F8B0B" w14:textId="5E9272C7" w:rsidR="00AD0919" w:rsidRDefault="00AD09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C53D6E" w:rsidRPr="00DC20F9">
        <w:rPr>
          <w:rFonts w:ascii="Times New Roman" w:hAnsi="Times New Roman" w:cs="Times New Roman"/>
          <w:sz w:val="24"/>
          <w:szCs w:val="24"/>
        </w:rPr>
        <w:t>4</w:t>
      </w:r>
      <w:r w:rsidRPr="00DC20F9">
        <w:rPr>
          <w:rFonts w:ascii="Times New Roman" w:hAnsi="Times New Roman" w:cs="Times New Roman"/>
          <w:sz w:val="24"/>
          <w:szCs w:val="24"/>
        </w:rPr>
        <w:t xml:space="preserve">. Rashodi prema izvorima financiranja </w:t>
      </w:r>
    </w:p>
    <w:p w14:paraId="26B6952D" w14:textId="77777777" w:rsidR="00BF48EE" w:rsidRPr="00DC20F9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A2600" w14:textId="7442610D" w:rsidR="001E64BF" w:rsidRDefault="001E64B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1E64BF">
        <w:rPr>
          <w:noProof/>
        </w:rPr>
        <w:drawing>
          <wp:inline distT="0" distB="0" distL="0" distR="0" wp14:anchorId="34703594" wp14:editId="7B88E0FF">
            <wp:extent cx="5760720" cy="1979930"/>
            <wp:effectExtent l="0" t="0" r="0" b="1270"/>
            <wp:docPr id="36072360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B99B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DA12" w14:textId="35C6FB74" w:rsidR="00454517" w:rsidRPr="00DC20F9" w:rsidRDefault="00A3044C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Od ukupno ostvarenih </w:t>
      </w:r>
      <w:r w:rsidR="000F1EDF" w:rsidRPr="00DC20F9">
        <w:rPr>
          <w:rFonts w:ascii="Times New Roman" w:hAnsi="Times New Roman" w:cs="Times New Roman"/>
          <w:sz w:val="24"/>
          <w:szCs w:val="24"/>
        </w:rPr>
        <w:t>rashoda</w:t>
      </w:r>
      <w:r w:rsidRPr="00DC20F9">
        <w:rPr>
          <w:rFonts w:ascii="Times New Roman" w:hAnsi="Times New Roman" w:cs="Times New Roman"/>
          <w:sz w:val="24"/>
          <w:szCs w:val="24"/>
        </w:rPr>
        <w:t xml:space="preserve"> u iznosu </w:t>
      </w:r>
      <w:r w:rsidR="00541DAC">
        <w:rPr>
          <w:rFonts w:ascii="Times New Roman" w:hAnsi="Times New Roman" w:cs="Times New Roman"/>
          <w:sz w:val="24"/>
          <w:szCs w:val="24"/>
        </w:rPr>
        <w:t>6.278.874,46</w:t>
      </w:r>
      <w:r w:rsidR="002C6294" w:rsidRPr="00DC20F9">
        <w:rPr>
          <w:rFonts w:ascii="Times New Roman" w:hAnsi="Times New Roman" w:cs="Times New Roman"/>
          <w:sz w:val="24"/>
          <w:szCs w:val="24"/>
        </w:rPr>
        <w:t xml:space="preserve"> eura u</w:t>
      </w:r>
      <w:r w:rsidRPr="00DC20F9">
        <w:rPr>
          <w:rFonts w:ascii="Times New Roman" w:hAnsi="Times New Roman" w:cs="Times New Roman"/>
          <w:sz w:val="24"/>
          <w:szCs w:val="24"/>
        </w:rPr>
        <w:t xml:space="preserve"> prvom polugodištu 202</w:t>
      </w:r>
      <w:r w:rsidR="00541DAC">
        <w:rPr>
          <w:rFonts w:ascii="Times New Roman" w:hAnsi="Times New Roman" w:cs="Times New Roman"/>
          <w:sz w:val="24"/>
          <w:szCs w:val="24"/>
        </w:rPr>
        <w:t>5</w:t>
      </w:r>
      <w:r w:rsidRPr="00DC20F9">
        <w:rPr>
          <w:rFonts w:ascii="Times New Roman" w:hAnsi="Times New Roman" w:cs="Times New Roman"/>
          <w:sz w:val="24"/>
          <w:szCs w:val="24"/>
        </w:rPr>
        <w:t xml:space="preserve">. godine iz izvora financiranja Vlastiti prihodi financirano je </w:t>
      </w:r>
      <w:r w:rsidR="00541DAC">
        <w:rPr>
          <w:rFonts w:ascii="Times New Roman" w:hAnsi="Times New Roman" w:cs="Times New Roman"/>
          <w:sz w:val="24"/>
          <w:szCs w:val="24"/>
        </w:rPr>
        <w:t>4.070.255,61</w:t>
      </w:r>
      <w:r w:rsidR="002C6294" w:rsidRPr="00DC20F9">
        <w:rPr>
          <w:rFonts w:ascii="Times New Roman" w:hAnsi="Times New Roman" w:cs="Times New Roman"/>
          <w:sz w:val="24"/>
          <w:szCs w:val="24"/>
        </w:rPr>
        <w:t xml:space="preserve"> eura </w:t>
      </w:r>
      <w:r w:rsidRPr="00DC20F9">
        <w:rPr>
          <w:rFonts w:ascii="Times New Roman" w:hAnsi="Times New Roman" w:cs="Times New Roman"/>
          <w:sz w:val="24"/>
          <w:szCs w:val="24"/>
        </w:rPr>
        <w:t>rashoda, iz izvora Prihodi za posebne namjene</w:t>
      </w:r>
      <w:r w:rsidR="00541DAC">
        <w:rPr>
          <w:rFonts w:ascii="Times New Roman" w:hAnsi="Times New Roman" w:cs="Times New Roman"/>
          <w:sz w:val="24"/>
          <w:szCs w:val="24"/>
        </w:rPr>
        <w:t xml:space="preserve"> rashodi u</w:t>
      </w:r>
      <w:r w:rsidRPr="00DC20F9">
        <w:rPr>
          <w:rFonts w:ascii="Times New Roman" w:hAnsi="Times New Roman" w:cs="Times New Roman"/>
          <w:sz w:val="24"/>
          <w:szCs w:val="24"/>
        </w:rPr>
        <w:t xml:space="preserve"> iznos</w:t>
      </w:r>
      <w:r w:rsidR="00541DAC">
        <w:rPr>
          <w:rFonts w:ascii="Times New Roman" w:hAnsi="Times New Roman" w:cs="Times New Roman"/>
          <w:sz w:val="24"/>
          <w:szCs w:val="24"/>
        </w:rPr>
        <w:t>u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541DAC">
        <w:rPr>
          <w:rFonts w:ascii="Times New Roman" w:hAnsi="Times New Roman" w:cs="Times New Roman"/>
          <w:sz w:val="24"/>
          <w:szCs w:val="24"/>
        </w:rPr>
        <w:t>1.087.836,96</w:t>
      </w:r>
      <w:r w:rsidR="002C629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, iz izvora Pomoći rashodi u iznosu </w:t>
      </w:r>
      <w:r w:rsidR="00541DAC">
        <w:rPr>
          <w:rFonts w:ascii="Times New Roman" w:hAnsi="Times New Roman" w:cs="Times New Roman"/>
          <w:sz w:val="24"/>
          <w:szCs w:val="24"/>
        </w:rPr>
        <w:t>107.470,28</w:t>
      </w:r>
      <w:r w:rsidR="002C6294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E4355A" w:rsidRPr="00DC20F9">
        <w:rPr>
          <w:rFonts w:ascii="Times New Roman" w:hAnsi="Times New Roman" w:cs="Times New Roman"/>
          <w:sz w:val="24"/>
          <w:szCs w:val="24"/>
        </w:rPr>
        <w:t xml:space="preserve">, </w:t>
      </w:r>
      <w:r w:rsidR="001A3371" w:rsidRPr="00DC20F9">
        <w:rPr>
          <w:rFonts w:ascii="Times New Roman" w:hAnsi="Times New Roman" w:cs="Times New Roman"/>
          <w:sz w:val="24"/>
          <w:szCs w:val="24"/>
        </w:rPr>
        <w:t xml:space="preserve">iz izvora donacije </w:t>
      </w:r>
      <w:r w:rsidR="00541DAC">
        <w:rPr>
          <w:rFonts w:ascii="Times New Roman" w:hAnsi="Times New Roman" w:cs="Times New Roman"/>
          <w:sz w:val="24"/>
          <w:szCs w:val="24"/>
        </w:rPr>
        <w:t>1.</w:t>
      </w:r>
      <w:r w:rsidR="001A3371" w:rsidRPr="00DC20F9">
        <w:rPr>
          <w:rFonts w:ascii="Times New Roman" w:hAnsi="Times New Roman" w:cs="Times New Roman"/>
          <w:sz w:val="24"/>
          <w:szCs w:val="24"/>
        </w:rPr>
        <w:t>5</w:t>
      </w:r>
      <w:r w:rsidR="00541DAC">
        <w:rPr>
          <w:rFonts w:ascii="Times New Roman" w:hAnsi="Times New Roman" w:cs="Times New Roman"/>
          <w:sz w:val="24"/>
          <w:szCs w:val="24"/>
        </w:rPr>
        <w:t>41,85</w:t>
      </w:r>
      <w:r w:rsidR="001A3371" w:rsidRPr="00DC20F9">
        <w:rPr>
          <w:rFonts w:ascii="Times New Roman" w:hAnsi="Times New Roman" w:cs="Times New Roman"/>
          <w:sz w:val="24"/>
          <w:szCs w:val="24"/>
        </w:rPr>
        <w:t xml:space="preserve"> eura,</w:t>
      </w:r>
      <w:r w:rsidR="00E4355A" w:rsidRPr="00DC20F9">
        <w:rPr>
          <w:rFonts w:ascii="Times New Roman" w:hAnsi="Times New Roman" w:cs="Times New Roman"/>
          <w:sz w:val="24"/>
          <w:szCs w:val="24"/>
        </w:rPr>
        <w:t xml:space="preserve"> izvora prihodi od nefinancijske imovine rashodi u iznosu </w:t>
      </w:r>
      <w:r w:rsidR="00541DAC">
        <w:rPr>
          <w:rFonts w:ascii="Times New Roman" w:hAnsi="Times New Roman" w:cs="Times New Roman"/>
          <w:sz w:val="24"/>
          <w:szCs w:val="24"/>
        </w:rPr>
        <w:t>11.769,76</w:t>
      </w:r>
      <w:r w:rsidR="00E4355A" w:rsidRPr="00DC20F9">
        <w:rPr>
          <w:rFonts w:ascii="Times New Roman" w:hAnsi="Times New Roman" w:cs="Times New Roman"/>
          <w:sz w:val="24"/>
          <w:szCs w:val="24"/>
        </w:rPr>
        <w:t xml:space="preserve"> eura.</w:t>
      </w:r>
      <w:r w:rsidR="00F861CA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1A3371" w:rsidRPr="00DC20F9">
        <w:rPr>
          <w:rFonts w:ascii="Times New Roman" w:hAnsi="Times New Roman" w:cs="Times New Roman"/>
          <w:sz w:val="24"/>
          <w:szCs w:val="24"/>
        </w:rPr>
        <w:t>Iz</w:t>
      </w:r>
      <w:r w:rsidR="00F861CA" w:rsidRPr="00DC20F9">
        <w:rPr>
          <w:rFonts w:ascii="Times New Roman" w:hAnsi="Times New Roman" w:cs="Times New Roman"/>
          <w:sz w:val="24"/>
          <w:szCs w:val="24"/>
        </w:rPr>
        <w:t xml:space="preserve"> izvora Opći prihodi i primici </w:t>
      </w:r>
      <w:r w:rsidR="001A3371" w:rsidRPr="00DC20F9">
        <w:rPr>
          <w:rFonts w:ascii="Times New Roman" w:hAnsi="Times New Roman" w:cs="Times New Roman"/>
          <w:sz w:val="24"/>
          <w:szCs w:val="24"/>
        </w:rPr>
        <w:t>u prvom polugodištu 202</w:t>
      </w:r>
      <w:r w:rsidR="00541DAC">
        <w:rPr>
          <w:rFonts w:ascii="Times New Roman" w:hAnsi="Times New Roman" w:cs="Times New Roman"/>
          <w:sz w:val="24"/>
          <w:szCs w:val="24"/>
        </w:rPr>
        <w:t>5</w:t>
      </w:r>
      <w:r w:rsidR="001A3371" w:rsidRPr="00DC20F9">
        <w:rPr>
          <w:rFonts w:ascii="Times New Roman" w:hAnsi="Times New Roman" w:cs="Times New Roman"/>
          <w:sz w:val="24"/>
          <w:szCs w:val="24"/>
        </w:rPr>
        <w:t xml:space="preserve">. godine financirani </w:t>
      </w:r>
      <w:r w:rsidR="00541DAC">
        <w:rPr>
          <w:rFonts w:ascii="Times New Roman" w:hAnsi="Times New Roman" w:cs="Times New Roman"/>
          <w:sz w:val="24"/>
          <w:szCs w:val="24"/>
        </w:rPr>
        <w:t xml:space="preserve">su </w:t>
      </w:r>
      <w:r w:rsidR="001A3371" w:rsidRPr="00DC20F9">
        <w:rPr>
          <w:rFonts w:ascii="Times New Roman" w:hAnsi="Times New Roman" w:cs="Times New Roman"/>
          <w:sz w:val="24"/>
          <w:szCs w:val="24"/>
        </w:rPr>
        <w:t xml:space="preserve">rashodi </w:t>
      </w:r>
      <w:r w:rsidR="00541DAC">
        <w:rPr>
          <w:rFonts w:ascii="Times New Roman" w:hAnsi="Times New Roman" w:cs="Times New Roman"/>
          <w:sz w:val="24"/>
          <w:szCs w:val="24"/>
        </w:rPr>
        <w:t xml:space="preserve">za zaposlene i materijalni rashodi u </w:t>
      </w:r>
      <w:r w:rsidR="001A3371" w:rsidRPr="00DC20F9">
        <w:rPr>
          <w:rFonts w:ascii="Times New Roman" w:hAnsi="Times New Roman" w:cs="Times New Roman"/>
          <w:sz w:val="24"/>
          <w:szCs w:val="24"/>
        </w:rPr>
        <w:t xml:space="preserve">iznosu </w:t>
      </w:r>
      <w:r w:rsidR="00541DAC">
        <w:rPr>
          <w:rFonts w:ascii="Times New Roman" w:hAnsi="Times New Roman" w:cs="Times New Roman"/>
          <w:sz w:val="24"/>
          <w:szCs w:val="24"/>
        </w:rPr>
        <w:t>1.000.000</w:t>
      </w:r>
      <w:r w:rsidR="00F861CA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1A3371" w:rsidRPr="00DC20F9">
        <w:rPr>
          <w:rFonts w:ascii="Times New Roman" w:hAnsi="Times New Roman" w:cs="Times New Roman"/>
          <w:sz w:val="24"/>
          <w:szCs w:val="24"/>
        </w:rPr>
        <w:t>.</w:t>
      </w:r>
    </w:p>
    <w:p w14:paraId="1D731E00" w14:textId="77777777" w:rsidR="00DC20F9" w:rsidRDefault="00DC20F9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3866" w14:textId="3E790E6B" w:rsidR="00DA36E9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Tablica </w:t>
      </w:r>
      <w:r w:rsidR="00C53D6E" w:rsidRPr="00DC20F9">
        <w:rPr>
          <w:rFonts w:ascii="Times New Roman" w:hAnsi="Times New Roman" w:cs="Times New Roman"/>
          <w:sz w:val="24"/>
          <w:szCs w:val="24"/>
        </w:rPr>
        <w:t>5</w:t>
      </w:r>
      <w:r w:rsidRPr="00DC20F9">
        <w:rPr>
          <w:rFonts w:ascii="Times New Roman" w:hAnsi="Times New Roman" w:cs="Times New Roman"/>
          <w:sz w:val="24"/>
          <w:szCs w:val="24"/>
        </w:rPr>
        <w:t>. Rashodi prema funkcijskoj klasifikaciji</w:t>
      </w:r>
    </w:p>
    <w:p w14:paraId="57817B52" w14:textId="1F703D63" w:rsidR="000E55CB" w:rsidRPr="00DC20F9" w:rsidRDefault="000E55CB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E55CB">
        <w:rPr>
          <w:noProof/>
        </w:rPr>
        <w:drawing>
          <wp:inline distT="0" distB="0" distL="0" distR="0" wp14:anchorId="75847264" wp14:editId="1A29796F">
            <wp:extent cx="5760720" cy="565150"/>
            <wp:effectExtent l="0" t="0" r="0" b="6350"/>
            <wp:docPr id="88570297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5CC" w14:textId="2B3B3FB0" w:rsidR="00DA36E9" w:rsidRPr="00DC20F9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984B6" w14:textId="672C35B8" w:rsidR="00783E4E" w:rsidRPr="00DC20F9" w:rsidRDefault="00AE45A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Od ukupno izvršenih rashoda p</w:t>
      </w:r>
      <w:r w:rsidR="00783E4E" w:rsidRPr="00DC20F9">
        <w:rPr>
          <w:rFonts w:ascii="Times New Roman" w:hAnsi="Times New Roman" w:cs="Times New Roman"/>
          <w:sz w:val="24"/>
          <w:szCs w:val="24"/>
        </w:rPr>
        <w:t xml:space="preserve">rema funkcijskoj klasifikaciji rashodi u iznosu od </w:t>
      </w:r>
      <w:r w:rsidR="006B1F1E">
        <w:rPr>
          <w:rFonts w:ascii="Times New Roman" w:hAnsi="Times New Roman" w:cs="Times New Roman"/>
          <w:sz w:val="24"/>
          <w:szCs w:val="24"/>
        </w:rPr>
        <w:t>6.278.874,46</w:t>
      </w:r>
      <w:r w:rsidR="00B16CCC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783E4E" w:rsidRPr="00DC20F9">
        <w:rPr>
          <w:rFonts w:ascii="Times New Roman" w:hAnsi="Times New Roman" w:cs="Times New Roman"/>
          <w:sz w:val="24"/>
          <w:szCs w:val="24"/>
        </w:rPr>
        <w:t xml:space="preserve"> izvršeni su u kategoriji zaštit</w:t>
      </w:r>
      <w:r w:rsidR="00574929" w:rsidRPr="00DC20F9">
        <w:rPr>
          <w:rFonts w:ascii="Times New Roman" w:hAnsi="Times New Roman" w:cs="Times New Roman"/>
          <w:sz w:val="24"/>
          <w:szCs w:val="24"/>
        </w:rPr>
        <w:t>e</w:t>
      </w:r>
      <w:r w:rsidR="00783E4E" w:rsidRPr="00DC20F9">
        <w:rPr>
          <w:rFonts w:ascii="Times New Roman" w:hAnsi="Times New Roman" w:cs="Times New Roman"/>
          <w:sz w:val="24"/>
          <w:szCs w:val="24"/>
        </w:rPr>
        <w:t xml:space="preserve"> bioraznolikosti i krajolika</w:t>
      </w:r>
      <w:r w:rsidR="00EE1457" w:rsidRPr="00DC20F9">
        <w:rPr>
          <w:rFonts w:ascii="Times New Roman" w:hAnsi="Times New Roman" w:cs="Times New Roman"/>
          <w:sz w:val="24"/>
          <w:szCs w:val="24"/>
        </w:rPr>
        <w:t>.</w:t>
      </w:r>
    </w:p>
    <w:p w14:paraId="4B339FC8" w14:textId="77777777" w:rsidR="001B024B" w:rsidRDefault="001B024B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9282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F6FCC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38534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AA4A5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1E91A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88407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5B355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95178" w14:textId="77777777" w:rsidR="00BF48EE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73283" w14:textId="1D96B50F" w:rsidR="00F64FC2" w:rsidRPr="00DC20F9" w:rsidRDefault="00F64FC2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Račun financiranja</w:t>
      </w:r>
    </w:p>
    <w:p w14:paraId="39ACD113" w14:textId="745EA184" w:rsidR="00F64FC2" w:rsidRDefault="00F64FC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Tablica </w:t>
      </w:r>
      <w:r w:rsidR="00C53D6E" w:rsidRPr="00DC20F9">
        <w:rPr>
          <w:rFonts w:ascii="Times New Roman" w:hAnsi="Times New Roman" w:cs="Times New Roman"/>
          <w:sz w:val="24"/>
          <w:szCs w:val="24"/>
        </w:rPr>
        <w:t>6</w:t>
      </w:r>
      <w:r w:rsidRPr="00DC20F9">
        <w:rPr>
          <w:rFonts w:ascii="Times New Roman" w:hAnsi="Times New Roman" w:cs="Times New Roman"/>
          <w:sz w:val="24"/>
          <w:szCs w:val="24"/>
        </w:rPr>
        <w:t xml:space="preserve">. Račun prihoda i rashoda i Račun financiranja </w:t>
      </w:r>
    </w:p>
    <w:p w14:paraId="1A706868" w14:textId="77777777" w:rsidR="00BF48EE" w:rsidRPr="00BF48EE" w:rsidRDefault="00BF48EE" w:rsidP="00D00C30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F48EE">
        <w:rPr>
          <w:rFonts w:ascii="Times New Roman" w:hAnsi="Times New Roman" w:cs="Times New Roman"/>
          <w:noProof/>
          <w:sz w:val="24"/>
          <w:szCs w:val="24"/>
          <w:lang w:eastAsia="hr-HR"/>
        </w:rPr>
        <w:t>U nastavku se daje prikaz plana i izvršenja Računa prihoda i rashoda i Računa financiranja za razdoblje siječanj - lipanj 2024. godine iz kojeg je vidljivo da nije bilo primitaka od financijske imovine i zaduživanja ni izdataka za financijsku imovinu i otplate zajmova.</w:t>
      </w:r>
    </w:p>
    <w:p w14:paraId="70FEF712" w14:textId="77777777" w:rsidR="00BF48EE" w:rsidRPr="00DC20F9" w:rsidRDefault="00BF48EE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7B080" w14:textId="4E339F12" w:rsidR="00534969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A.RAČUN</w:t>
      </w:r>
      <w:r w:rsidR="00534969" w:rsidRPr="00DC20F9">
        <w:rPr>
          <w:rFonts w:ascii="Times New Roman" w:hAnsi="Times New Roman" w:cs="Times New Roman"/>
          <w:sz w:val="24"/>
          <w:szCs w:val="24"/>
        </w:rPr>
        <w:t xml:space="preserve"> PRIHODA I RASHODA</w:t>
      </w:r>
    </w:p>
    <w:p w14:paraId="4EBA076E" w14:textId="3C29D4EF" w:rsidR="00D56207" w:rsidRPr="00DC20F9" w:rsidRDefault="00D56207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56207">
        <w:rPr>
          <w:noProof/>
        </w:rPr>
        <w:drawing>
          <wp:inline distT="0" distB="0" distL="0" distR="0" wp14:anchorId="2668EAC9" wp14:editId="422B3A99">
            <wp:extent cx="5760720" cy="926465"/>
            <wp:effectExtent l="0" t="0" r="0" b="6985"/>
            <wp:docPr id="35353862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3FF2" w14:textId="12C54505" w:rsidR="00C52268" w:rsidRPr="00DC20F9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73591" w14:textId="0F895818" w:rsidR="00C52268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B.RAČUN FINANCIRANJA</w:t>
      </w:r>
    </w:p>
    <w:p w14:paraId="5FF4781F" w14:textId="404C6AA8" w:rsidR="00D56207" w:rsidRPr="00DC20F9" w:rsidRDefault="00D56207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56207">
        <w:rPr>
          <w:noProof/>
        </w:rPr>
        <w:drawing>
          <wp:inline distT="0" distB="0" distL="0" distR="0" wp14:anchorId="15599D4C" wp14:editId="742D24C8">
            <wp:extent cx="5760720" cy="930275"/>
            <wp:effectExtent l="0" t="0" r="0" b="3175"/>
            <wp:docPr id="166600542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C8BE" w14:textId="5E3E35E5" w:rsidR="00C52268" w:rsidRPr="00DC20F9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8DB15" w14:textId="733ABA3D" w:rsidR="00AA7C19" w:rsidRPr="00DC20F9" w:rsidRDefault="00AA7C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>U razdoblju siječanj-lipanj 202</w:t>
      </w:r>
      <w:r w:rsidR="00926AC5">
        <w:rPr>
          <w:rFonts w:ascii="Times New Roman" w:hAnsi="Times New Roman" w:cs="Times New Roman"/>
          <w:sz w:val="24"/>
          <w:szCs w:val="24"/>
        </w:rPr>
        <w:t>5</w:t>
      </w:r>
      <w:r w:rsidRPr="00DC20F9">
        <w:rPr>
          <w:rFonts w:ascii="Times New Roman" w:hAnsi="Times New Roman" w:cs="Times New Roman"/>
          <w:sz w:val="24"/>
          <w:szCs w:val="24"/>
        </w:rPr>
        <w:t xml:space="preserve">. godine ostvareni su ukupni prihodi u iznosu </w:t>
      </w:r>
      <w:r w:rsidR="00926AC5">
        <w:rPr>
          <w:rFonts w:ascii="Times New Roman" w:hAnsi="Times New Roman" w:cs="Times New Roman"/>
          <w:sz w:val="24"/>
          <w:szCs w:val="24"/>
        </w:rPr>
        <w:t>5.165.009,43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i to prihodi od poslovanja u iznosu </w:t>
      </w:r>
      <w:r w:rsidR="00540ACB">
        <w:rPr>
          <w:rFonts w:ascii="Times New Roman" w:hAnsi="Times New Roman" w:cs="Times New Roman"/>
          <w:sz w:val="24"/>
          <w:szCs w:val="24"/>
        </w:rPr>
        <w:t>5.153.239,67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i prihodi od prodaje nefinancijske imovine u iznosu </w:t>
      </w:r>
      <w:r w:rsidR="00540ACB">
        <w:rPr>
          <w:rFonts w:ascii="Times New Roman" w:hAnsi="Times New Roman" w:cs="Times New Roman"/>
          <w:sz w:val="24"/>
          <w:szCs w:val="24"/>
        </w:rPr>
        <w:t>11.769,76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, dok su ukupni rashodi ostvareni u iznosu </w:t>
      </w:r>
      <w:r w:rsidR="00540ACB">
        <w:rPr>
          <w:rFonts w:ascii="Times New Roman" w:hAnsi="Times New Roman" w:cs="Times New Roman"/>
          <w:sz w:val="24"/>
          <w:szCs w:val="24"/>
        </w:rPr>
        <w:t>6.278.874,46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koje čine rashodi poslovanja u iznosu </w:t>
      </w:r>
      <w:r w:rsidR="00540ACB">
        <w:rPr>
          <w:rFonts w:ascii="Times New Roman" w:hAnsi="Times New Roman" w:cs="Times New Roman"/>
          <w:sz w:val="24"/>
          <w:szCs w:val="24"/>
        </w:rPr>
        <w:t>6.072.089,68</w:t>
      </w:r>
      <w:r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D21E46" w:rsidRPr="00DC20F9">
        <w:rPr>
          <w:rFonts w:ascii="Times New Roman" w:hAnsi="Times New Roman" w:cs="Times New Roman"/>
          <w:sz w:val="24"/>
          <w:szCs w:val="24"/>
        </w:rPr>
        <w:t>eura</w:t>
      </w:r>
      <w:r w:rsidRPr="00DC20F9">
        <w:rPr>
          <w:rFonts w:ascii="Times New Roman" w:hAnsi="Times New Roman" w:cs="Times New Roman"/>
          <w:sz w:val="24"/>
          <w:szCs w:val="24"/>
        </w:rPr>
        <w:t xml:space="preserve"> i rashodi za nabavu nefinancijske imovine u iznosu </w:t>
      </w:r>
      <w:r w:rsidR="00540ACB">
        <w:rPr>
          <w:rFonts w:ascii="Times New Roman" w:hAnsi="Times New Roman" w:cs="Times New Roman"/>
          <w:sz w:val="24"/>
          <w:szCs w:val="24"/>
        </w:rPr>
        <w:t>206.784,78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eura.</w:t>
      </w:r>
      <w:r w:rsidR="006679BE" w:rsidRPr="00DC20F9">
        <w:rPr>
          <w:rFonts w:ascii="Times New Roman" w:hAnsi="Times New Roman" w:cs="Times New Roman"/>
          <w:sz w:val="24"/>
          <w:szCs w:val="24"/>
        </w:rPr>
        <w:t xml:space="preserve"> Iz navedenog proizlazi negativan poslovni rezultat u iznosu </w:t>
      </w:r>
      <w:r w:rsidR="00540ACB">
        <w:rPr>
          <w:rFonts w:ascii="Times New Roman" w:hAnsi="Times New Roman" w:cs="Times New Roman"/>
          <w:sz w:val="24"/>
          <w:szCs w:val="24"/>
        </w:rPr>
        <w:t>1.113.865,03</w:t>
      </w:r>
      <w:r w:rsidR="00D21E46" w:rsidRPr="00DC20F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D946D7C" w14:textId="2E564B76" w:rsidR="00B31DB3" w:rsidRPr="00DC20F9" w:rsidRDefault="00A8726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DC20F9">
        <w:rPr>
          <w:rFonts w:ascii="Times New Roman" w:hAnsi="Times New Roman" w:cs="Times New Roman"/>
          <w:sz w:val="24"/>
          <w:szCs w:val="24"/>
        </w:rPr>
        <w:t xml:space="preserve">Ukupni prijenos sredstava iz prethodne godine u iznosu </w:t>
      </w:r>
      <w:r w:rsidR="00540ACB">
        <w:rPr>
          <w:rFonts w:ascii="Times New Roman" w:hAnsi="Times New Roman" w:cs="Times New Roman"/>
          <w:sz w:val="24"/>
          <w:szCs w:val="24"/>
        </w:rPr>
        <w:t>3.608.452,44</w:t>
      </w:r>
      <w:r w:rsidRPr="00DC20F9">
        <w:rPr>
          <w:rFonts w:ascii="Times New Roman" w:hAnsi="Times New Roman" w:cs="Times New Roman"/>
          <w:sz w:val="24"/>
          <w:szCs w:val="24"/>
        </w:rPr>
        <w:t xml:space="preserve"> eura odnosi se na prijenose sredstava vlastiti prihodi u iznosu </w:t>
      </w:r>
      <w:r w:rsidR="00540ACB">
        <w:rPr>
          <w:rFonts w:ascii="Times New Roman" w:hAnsi="Times New Roman" w:cs="Times New Roman"/>
          <w:sz w:val="24"/>
          <w:szCs w:val="24"/>
        </w:rPr>
        <w:t>2.680.045,99</w:t>
      </w:r>
      <w:r w:rsidRPr="00DC20F9">
        <w:rPr>
          <w:rFonts w:ascii="Times New Roman" w:hAnsi="Times New Roman" w:cs="Times New Roman"/>
          <w:sz w:val="24"/>
          <w:szCs w:val="24"/>
        </w:rPr>
        <w:t xml:space="preserve"> eura, prihodi posebne namjene u iznosu </w:t>
      </w:r>
      <w:r w:rsidR="00540ACB">
        <w:rPr>
          <w:rFonts w:ascii="Times New Roman" w:hAnsi="Times New Roman" w:cs="Times New Roman"/>
          <w:sz w:val="24"/>
          <w:szCs w:val="24"/>
        </w:rPr>
        <w:t>917.885,22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eura,</w:t>
      </w:r>
      <w:r w:rsidR="00540ACB">
        <w:rPr>
          <w:rFonts w:ascii="Times New Roman" w:hAnsi="Times New Roman" w:cs="Times New Roman"/>
          <w:sz w:val="24"/>
          <w:szCs w:val="24"/>
        </w:rPr>
        <w:t xml:space="preserve"> pomoći u iznosu 9.990,34 eura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te donacije </w:t>
      </w:r>
      <w:r w:rsidR="00540ACB">
        <w:rPr>
          <w:rFonts w:ascii="Times New Roman" w:hAnsi="Times New Roman" w:cs="Times New Roman"/>
          <w:sz w:val="24"/>
          <w:szCs w:val="24"/>
        </w:rPr>
        <w:t>530,89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eura. Budući da je Ustanova u prvom polugodištu 202</w:t>
      </w:r>
      <w:r w:rsidR="00540ACB">
        <w:rPr>
          <w:rFonts w:ascii="Times New Roman" w:hAnsi="Times New Roman" w:cs="Times New Roman"/>
          <w:sz w:val="24"/>
          <w:szCs w:val="24"/>
        </w:rPr>
        <w:t>5</w:t>
      </w:r>
      <w:r w:rsidR="00DA0244" w:rsidRPr="00DC20F9">
        <w:rPr>
          <w:rFonts w:ascii="Times New Roman" w:hAnsi="Times New Roman" w:cs="Times New Roman"/>
          <w:sz w:val="24"/>
          <w:szCs w:val="24"/>
        </w:rPr>
        <w:t>.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godine ostvarila negativan poslovni rezultat iznos sredstava za prijenos u naredno razdoblje iznos</w:t>
      </w:r>
      <w:r w:rsidR="007B5E88" w:rsidRPr="00DC20F9">
        <w:rPr>
          <w:rFonts w:ascii="Times New Roman" w:hAnsi="Times New Roman" w:cs="Times New Roman"/>
          <w:sz w:val="24"/>
          <w:szCs w:val="24"/>
        </w:rPr>
        <w:t>i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</w:t>
      </w:r>
      <w:r w:rsidR="007B5E88" w:rsidRPr="00DC20F9">
        <w:rPr>
          <w:rFonts w:ascii="Times New Roman" w:hAnsi="Times New Roman" w:cs="Times New Roman"/>
          <w:sz w:val="24"/>
          <w:szCs w:val="24"/>
        </w:rPr>
        <w:t>2.4</w:t>
      </w:r>
      <w:r w:rsidR="00540ACB">
        <w:rPr>
          <w:rFonts w:ascii="Times New Roman" w:hAnsi="Times New Roman" w:cs="Times New Roman"/>
          <w:sz w:val="24"/>
          <w:szCs w:val="24"/>
        </w:rPr>
        <w:t>94</w:t>
      </w:r>
      <w:r w:rsidR="007B5E88" w:rsidRPr="00DC20F9">
        <w:rPr>
          <w:rFonts w:ascii="Times New Roman" w:hAnsi="Times New Roman" w:cs="Times New Roman"/>
          <w:sz w:val="24"/>
          <w:szCs w:val="24"/>
        </w:rPr>
        <w:t>.</w:t>
      </w:r>
      <w:r w:rsidR="00540ACB">
        <w:rPr>
          <w:rFonts w:ascii="Times New Roman" w:hAnsi="Times New Roman" w:cs="Times New Roman"/>
          <w:sz w:val="24"/>
          <w:szCs w:val="24"/>
        </w:rPr>
        <w:t>587,41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 sl</w:t>
      </w:r>
      <w:r w:rsidR="0018315E">
        <w:rPr>
          <w:rFonts w:ascii="Times New Roman" w:hAnsi="Times New Roman" w:cs="Times New Roman"/>
          <w:sz w:val="24"/>
          <w:szCs w:val="24"/>
        </w:rPr>
        <w:t>i</w:t>
      </w:r>
      <w:r w:rsidR="00A2351C" w:rsidRPr="00DC20F9">
        <w:rPr>
          <w:rFonts w:ascii="Times New Roman" w:hAnsi="Times New Roman" w:cs="Times New Roman"/>
          <w:sz w:val="24"/>
          <w:szCs w:val="24"/>
        </w:rPr>
        <w:t>jedeće strukture izvora</w:t>
      </w:r>
      <w:r w:rsidR="0018315E">
        <w:rPr>
          <w:rFonts w:ascii="Times New Roman" w:hAnsi="Times New Roman" w:cs="Times New Roman"/>
          <w:sz w:val="24"/>
          <w:szCs w:val="24"/>
        </w:rPr>
        <w:t>;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vlastiti prihodi </w:t>
      </w:r>
      <w:r w:rsidR="00540ACB">
        <w:rPr>
          <w:rFonts w:ascii="Times New Roman" w:hAnsi="Times New Roman" w:cs="Times New Roman"/>
          <w:sz w:val="24"/>
          <w:szCs w:val="24"/>
        </w:rPr>
        <w:t>755.581,85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eura, prihodi posebne namjene </w:t>
      </w:r>
      <w:r w:rsidR="00540ACB">
        <w:rPr>
          <w:rFonts w:ascii="Times New Roman" w:hAnsi="Times New Roman" w:cs="Times New Roman"/>
          <w:sz w:val="24"/>
          <w:szCs w:val="24"/>
        </w:rPr>
        <w:t xml:space="preserve">1.720.612,42 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eura, pomoći </w:t>
      </w:r>
      <w:r w:rsidR="007B5E88" w:rsidRPr="00DC20F9">
        <w:rPr>
          <w:rFonts w:ascii="Times New Roman" w:hAnsi="Times New Roman" w:cs="Times New Roman"/>
          <w:sz w:val="24"/>
          <w:szCs w:val="24"/>
        </w:rPr>
        <w:t>1</w:t>
      </w:r>
      <w:r w:rsidR="00540ACB">
        <w:rPr>
          <w:rFonts w:ascii="Times New Roman" w:hAnsi="Times New Roman" w:cs="Times New Roman"/>
          <w:sz w:val="24"/>
          <w:szCs w:val="24"/>
        </w:rPr>
        <w:t>8.127,70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526086" w:rsidRPr="00DC20F9">
        <w:rPr>
          <w:rFonts w:ascii="Times New Roman" w:hAnsi="Times New Roman" w:cs="Times New Roman"/>
          <w:sz w:val="24"/>
          <w:szCs w:val="24"/>
        </w:rPr>
        <w:t xml:space="preserve"> i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donacije </w:t>
      </w:r>
      <w:r w:rsidR="00540ACB">
        <w:rPr>
          <w:rFonts w:ascii="Times New Roman" w:hAnsi="Times New Roman" w:cs="Times New Roman"/>
          <w:sz w:val="24"/>
          <w:szCs w:val="24"/>
        </w:rPr>
        <w:t>265,44</w:t>
      </w:r>
      <w:r w:rsidR="00A2351C" w:rsidRPr="00DC20F9">
        <w:rPr>
          <w:rFonts w:ascii="Times New Roman" w:hAnsi="Times New Roman" w:cs="Times New Roman"/>
          <w:sz w:val="24"/>
          <w:szCs w:val="24"/>
        </w:rPr>
        <w:t xml:space="preserve"> eura</w:t>
      </w:r>
      <w:r w:rsidR="007B5E88" w:rsidRPr="00DC20F9">
        <w:rPr>
          <w:rFonts w:ascii="Times New Roman" w:hAnsi="Times New Roman" w:cs="Times New Roman"/>
          <w:sz w:val="24"/>
          <w:szCs w:val="24"/>
        </w:rPr>
        <w:t>.</w:t>
      </w:r>
    </w:p>
    <w:sectPr w:rsidR="00B31DB3" w:rsidRPr="00DC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85867"/>
    <w:multiLevelType w:val="hybridMultilevel"/>
    <w:tmpl w:val="73C498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41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247D6"/>
    <w:rsid w:val="00046B5F"/>
    <w:rsid w:val="00054CE7"/>
    <w:rsid w:val="00080FA7"/>
    <w:rsid w:val="000871F3"/>
    <w:rsid w:val="000917DC"/>
    <w:rsid w:val="00096DA3"/>
    <w:rsid w:val="000A11B7"/>
    <w:rsid w:val="000A717C"/>
    <w:rsid w:val="000C0808"/>
    <w:rsid w:val="000C5DBF"/>
    <w:rsid w:val="000D2EC6"/>
    <w:rsid w:val="000E55CB"/>
    <w:rsid w:val="000F1EDF"/>
    <w:rsid w:val="00117792"/>
    <w:rsid w:val="0012202C"/>
    <w:rsid w:val="00122F66"/>
    <w:rsid w:val="001625C7"/>
    <w:rsid w:val="001708D6"/>
    <w:rsid w:val="0017252B"/>
    <w:rsid w:val="0018315E"/>
    <w:rsid w:val="001A3371"/>
    <w:rsid w:val="001B024B"/>
    <w:rsid w:val="001C3192"/>
    <w:rsid w:val="001C48CB"/>
    <w:rsid w:val="001D039E"/>
    <w:rsid w:val="001E212C"/>
    <w:rsid w:val="001E5435"/>
    <w:rsid w:val="001E64BF"/>
    <w:rsid w:val="00240AD7"/>
    <w:rsid w:val="00246B68"/>
    <w:rsid w:val="002C02B4"/>
    <w:rsid w:val="002C6294"/>
    <w:rsid w:val="002D19DB"/>
    <w:rsid w:val="002E0FAF"/>
    <w:rsid w:val="002E6C74"/>
    <w:rsid w:val="00304777"/>
    <w:rsid w:val="00325A55"/>
    <w:rsid w:val="003403F0"/>
    <w:rsid w:val="00351C2A"/>
    <w:rsid w:val="0035549A"/>
    <w:rsid w:val="00355D48"/>
    <w:rsid w:val="00367394"/>
    <w:rsid w:val="003755A1"/>
    <w:rsid w:val="00382B6A"/>
    <w:rsid w:val="00387D8F"/>
    <w:rsid w:val="0039000B"/>
    <w:rsid w:val="003A0B7F"/>
    <w:rsid w:val="003B0A35"/>
    <w:rsid w:val="003B162C"/>
    <w:rsid w:val="003C1E74"/>
    <w:rsid w:val="003C53FF"/>
    <w:rsid w:val="003F115F"/>
    <w:rsid w:val="003F7A9D"/>
    <w:rsid w:val="004071F3"/>
    <w:rsid w:val="0042556F"/>
    <w:rsid w:val="00434692"/>
    <w:rsid w:val="00454517"/>
    <w:rsid w:val="004553FD"/>
    <w:rsid w:val="0045624F"/>
    <w:rsid w:val="004617D5"/>
    <w:rsid w:val="00464231"/>
    <w:rsid w:val="00477DE7"/>
    <w:rsid w:val="004941C9"/>
    <w:rsid w:val="004D543C"/>
    <w:rsid w:val="004E6332"/>
    <w:rsid w:val="004E6FB1"/>
    <w:rsid w:val="004F1DF7"/>
    <w:rsid w:val="004F2AD7"/>
    <w:rsid w:val="005043B7"/>
    <w:rsid w:val="00504907"/>
    <w:rsid w:val="0051129D"/>
    <w:rsid w:val="00516115"/>
    <w:rsid w:val="005214F8"/>
    <w:rsid w:val="00526086"/>
    <w:rsid w:val="00534969"/>
    <w:rsid w:val="00540ACB"/>
    <w:rsid w:val="00541DAC"/>
    <w:rsid w:val="00551713"/>
    <w:rsid w:val="00563FC5"/>
    <w:rsid w:val="00574929"/>
    <w:rsid w:val="005824E7"/>
    <w:rsid w:val="005A6538"/>
    <w:rsid w:val="005C1AE8"/>
    <w:rsid w:val="005D7B34"/>
    <w:rsid w:val="005F1BF6"/>
    <w:rsid w:val="00607C80"/>
    <w:rsid w:val="006600D8"/>
    <w:rsid w:val="006679BE"/>
    <w:rsid w:val="00693A6B"/>
    <w:rsid w:val="006B1F1E"/>
    <w:rsid w:val="006C488D"/>
    <w:rsid w:val="006D7C01"/>
    <w:rsid w:val="006E658F"/>
    <w:rsid w:val="00725634"/>
    <w:rsid w:val="00727083"/>
    <w:rsid w:val="00745D7C"/>
    <w:rsid w:val="00751093"/>
    <w:rsid w:val="00754A01"/>
    <w:rsid w:val="00755B73"/>
    <w:rsid w:val="007566FC"/>
    <w:rsid w:val="00757BCF"/>
    <w:rsid w:val="00760E98"/>
    <w:rsid w:val="007664BD"/>
    <w:rsid w:val="00780F8F"/>
    <w:rsid w:val="00783E4E"/>
    <w:rsid w:val="00792FF7"/>
    <w:rsid w:val="007B1D3D"/>
    <w:rsid w:val="007B5E88"/>
    <w:rsid w:val="007B69D3"/>
    <w:rsid w:val="008136D3"/>
    <w:rsid w:val="00831652"/>
    <w:rsid w:val="008319DA"/>
    <w:rsid w:val="0084359E"/>
    <w:rsid w:val="00856534"/>
    <w:rsid w:val="00857EF3"/>
    <w:rsid w:val="00870C78"/>
    <w:rsid w:val="008742F7"/>
    <w:rsid w:val="00881285"/>
    <w:rsid w:val="00882425"/>
    <w:rsid w:val="008973D1"/>
    <w:rsid w:val="008A1D4A"/>
    <w:rsid w:val="008F3CEC"/>
    <w:rsid w:val="0090461D"/>
    <w:rsid w:val="009120B1"/>
    <w:rsid w:val="00926AC5"/>
    <w:rsid w:val="009531A8"/>
    <w:rsid w:val="00990018"/>
    <w:rsid w:val="009B0C69"/>
    <w:rsid w:val="009C472A"/>
    <w:rsid w:val="009D2B0B"/>
    <w:rsid w:val="009E7C40"/>
    <w:rsid w:val="00A159DA"/>
    <w:rsid w:val="00A2351C"/>
    <w:rsid w:val="00A3044C"/>
    <w:rsid w:val="00A36138"/>
    <w:rsid w:val="00A559F2"/>
    <w:rsid w:val="00A6263E"/>
    <w:rsid w:val="00A63915"/>
    <w:rsid w:val="00A8726F"/>
    <w:rsid w:val="00A90FE2"/>
    <w:rsid w:val="00AA7C19"/>
    <w:rsid w:val="00AD0919"/>
    <w:rsid w:val="00AE45A9"/>
    <w:rsid w:val="00AE5711"/>
    <w:rsid w:val="00B16CCC"/>
    <w:rsid w:val="00B17F0D"/>
    <w:rsid w:val="00B20562"/>
    <w:rsid w:val="00B255B4"/>
    <w:rsid w:val="00B31DB3"/>
    <w:rsid w:val="00B34D06"/>
    <w:rsid w:val="00B372EE"/>
    <w:rsid w:val="00B56621"/>
    <w:rsid w:val="00B615DA"/>
    <w:rsid w:val="00B66488"/>
    <w:rsid w:val="00B77804"/>
    <w:rsid w:val="00B81D8A"/>
    <w:rsid w:val="00B977F4"/>
    <w:rsid w:val="00BC101C"/>
    <w:rsid w:val="00BC225C"/>
    <w:rsid w:val="00BE2695"/>
    <w:rsid w:val="00BE449F"/>
    <w:rsid w:val="00BE7FB1"/>
    <w:rsid w:val="00BF48EE"/>
    <w:rsid w:val="00C3143C"/>
    <w:rsid w:val="00C375A3"/>
    <w:rsid w:val="00C41A7A"/>
    <w:rsid w:val="00C42B91"/>
    <w:rsid w:val="00C52268"/>
    <w:rsid w:val="00C52B61"/>
    <w:rsid w:val="00C53D6E"/>
    <w:rsid w:val="00C546C6"/>
    <w:rsid w:val="00C56026"/>
    <w:rsid w:val="00C66063"/>
    <w:rsid w:val="00C73C38"/>
    <w:rsid w:val="00C8200F"/>
    <w:rsid w:val="00CA082F"/>
    <w:rsid w:val="00CA73E2"/>
    <w:rsid w:val="00CA79EE"/>
    <w:rsid w:val="00CB081B"/>
    <w:rsid w:val="00CF0E8B"/>
    <w:rsid w:val="00D00C30"/>
    <w:rsid w:val="00D17BB6"/>
    <w:rsid w:val="00D21E46"/>
    <w:rsid w:val="00D47D89"/>
    <w:rsid w:val="00D56207"/>
    <w:rsid w:val="00DA0244"/>
    <w:rsid w:val="00DA1E51"/>
    <w:rsid w:val="00DA36E9"/>
    <w:rsid w:val="00DC20F9"/>
    <w:rsid w:val="00DC35C8"/>
    <w:rsid w:val="00DD148E"/>
    <w:rsid w:val="00DF4644"/>
    <w:rsid w:val="00DF6C80"/>
    <w:rsid w:val="00E003DA"/>
    <w:rsid w:val="00E15646"/>
    <w:rsid w:val="00E3108A"/>
    <w:rsid w:val="00E4355A"/>
    <w:rsid w:val="00E53AB7"/>
    <w:rsid w:val="00E5565F"/>
    <w:rsid w:val="00E55E9B"/>
    <w:rsid w:val="00E5686E"/>
    <w:rsid w:val="00E64527"/>
    <w:rsid w:val="00E82EAB"/>
    <w:rsid w:val="00E90AA5"/>
    <w:rsid w:val="00E9185A"/>
    <w:rsid w:val="00E979B7"/>
    <w:rsid w:val="00EA4D26"/>
    <w:rsid w:val="00EC4340"/>
    <w:rsid w:val="00EC5C7A"/>
    <w:rsid w:val="00ED70B3"/>
    <w:rsid w:val="00EE1457"/>
    <w:rsid w:val="00EE7B3A"/>
    <w:rsid w:val="00F01F09"/>
    <w:rsid w:val="00F0257A"/>
    <w:rsid w:val="00F06623"/>
    <w:rsid w:val="00F06CC3"/>
    <w:rsid w:val="00F36B26"/>
    <w:rsid w:val="00F41C54"/>
    <w:rsid w:val="00F56B4A"/>
    <w:rsid w:val="00F63BC4"/>
    <w:rsid w:val="00F64FC2"/>
    <w:rsid w:val="00F656DF"/>
    <w:rsid w:val="00F73A22"/>
    <w:rsid w:val="00F861CA"/>
    <w:rsid w:val="00FC1B69"/>
    <w:rsid w:val="00FD21CC"/>
    <w:rsid w:val="00FD6C6F"/>
    <w:rsid w:val="00FE7BBF"/>
    <w:rsid w:val="00FF0552"/>
    <w:rsid w:val="00FF285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711"/>
  <w15:chartTrackingRefBased/>
  <w15:docId w15:val="{743917D0-0BD5-4891-BDA6-7927ACE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6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756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AE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1896-5CDC-42B1-9348-696BF0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2025-07-18T06:44:00Z</cp:lastPrinted>
  <dcterms:created xsi:type="dcterms:W3CDTF">2025-07-25T07:56:00Z</dcterms:created>
  <dcterms:modified xsi:type="dcterms:W3CDTF">2025-07-25T07:56:00Z</dcterms:modified>
</cp:coreProperties>
</file>